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EB9C33" w14:textId="77777777" w:rsidR="00507D15" w:rsidRDefault="00000000" w:rsidP="00507D15">
      <w:pPr>
        <w:spacing w:after="60" w:line="192" w:lineRule="auto"/>
        <w:jc w:val="center"/>
        <w:rPr>
          <w:rFonts w:ascii="Calibri" w:hAnsi="Calibri" w:cs="Calibri"/>
          <w:b/>
          <w:bCs/>
          <w:color w:val="FFFFFF" w:themeColor="background1"/>
          <w:sz w:val="52"/>
          <w:szCs w:val="52"/>
        </w:rPr>
      </w:pPr>
      <w:r>
        <w:rPr>
          <w:noProof/>
        </w:rPr>
        <w:pict w14:anchorId="42967913">
          <v:rect id="Rectangle 63" o:spid="_x0000_s1026" style="position:absolute;left:0;text-align:left;margin-left:0;margin-top:55.15pt;width:46.2pt;height:3.6pt;z-index:251660288;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" fillcolor="#4ea72e [3209]" stroked="f" strokeweight="1pt">
            <v:shadow on="t" color="black" opacity="26214f" origin="-.5,-.5" offset=".74836mm,.74836mm"/>
            <w10:wrap anchorx="margin"/>
          </v:rect>
        </w:pict>
      </w:r>
      <w:r w:rsidR="00507D15" w:rsidRPr="00507D15">
        <w:rPr>
          <w:rFonts w:ascii="Calibri" w:hAnsi="Calibri" w:cs="Calibri"/>
          <w:b/>
          <w:bCs/>
          <w:i/>
          <w:iCs/>
          <w:noProof/>
          <w:color w:val="156082" w:themeColor="accent1"/>
          <w:lang w:val="en-GB"/>
        </w:rPr>
        <w:drawing>
          <wp:anchor distT="0" distB="0" distL="114300" distR="114300" simplePos="0" relativeHeight="251659264" behindDoc="1" locked="0" layoutInCell="1" allowOverlap="1" wp14:anchorId="4DE2131A" wp14:editId="42352925">
            <wp:simplePos x="0" y="0"/>
            <wp:positionH relativeFrom="margin">
              <wp:align>center</wp:align>
            </wp:positionH>
            <wp:positionV relativeFrom="paragraph">
              <wp:posOffset>-889154</wp:posOffset>
            </wp:positionV>
            <wp:extent cx="7660972" cy="1815152"/>
            <wp:effectExtent l="0" t="0" r="0" b="0"/>
            <wp:wrapNone/>
            <wp:docPr id="207873168" name="Image 6" descr="Une image contenant Bleu électrique, Bleu Majorelle, Bleu cobalt, drapeau&#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873168" name="Image 6" descr="Une image contenant Bleu électrique, Bleu Majorelle, Bleu cobalt, drapeau&#10;&#10;Description générée automatiquement"/>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660972" cy="181515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07D15">
        <w:rPr>
          <w:rFonts w:ascii="Calibri" w:hAnsi="Calibri" w:cs="Calibri"/>
          <w:b/>
          <w:bCs/>
          <w:color w:val="FFFFFF" w:themeColor="background1"/>
          <w:sz w:val="52"/>
          <w:szCs w:val="52"/>
        </w:rPr>
        <w:t xml:space="preserve">LISTINA ZÁKLADNÍCH PRÁV </w:t>
      </w:r>
      <w:proofErr w:type="gramStart"/>
      <w:r w:rsidR="00507D15">
        <w:rPr>
          <w:rFonts w:ascii="Calibri" w:hAnsi="Calibri" w:cs="Calibri"/>
          <w:b/>
          <w:bCs/>
          <w:color w:val="FFFFFF" w:themeColor="background1"/>
          <w:sz w:val="52"/>
          <w:szCs w:val="52"/>
        </w:rPr>
        <w:t>EU</w:t>
      </w:r>
      <w:r w:rsidR="00507D15" w:rsidRPr="00507D15">
        <w:rPr>
          <w:rFonts w:ascii="Calibri" w:hAnsi="Calibri" w:cs="Calibri"/>
          <w:b/>
          <w:bCs/>
          <w:color w:val="FFFFFF" w:themeColor="background1"/>
          <w:sz w:val="52"/>
          <w:szCs w:val="52"/>
        </w:rPr>
        <w:t> :</w:t>
      </w:r>
      <w:proofErr w:type="gramEnd"/>
      <w:r w:rsidR="00507D15" w:rsidRPr="00507D15">
        <w:rPr>
          <w:rFonts w:ascii="Calibri" w:hAnsi="Calibri" w:cs="Calibri"/>
          <w:b/>
          <w:bCs/>
          <w:color w:val="FFFFFF" w:themeColor="background1"/>
          <w:sz w:val="52"/>
          <w:szCs w:val="52"/>
        </w:rPr>
        <w:t xml:space="preserve"> </w:t>
      </w:r>
    </w:p>
    <w:p w14:paraId="29B02987" w14:textId="6B376F46" w:rsidR="000D67F7" w:rsidRDefault="00507D15" w:rsidP="00B67DEF">
      <w:pPr>
        <w:spacing w:line="192" w:lineRule="auto"/>
        <w:jc w:val="center"/>
        <w:rPr>
          <w:rFonts w:ascii="Calibri" w:hAnsi="Calibri" w:cs="Calibri"/>
          <w:b/>
          <w:bCs/>
          <w:color w:val="FFFFFF" w:themeColor="background1"/>
          <w:sz w:val="52"/>
          <w:szCs w:val="52"/>
        </w:rPr>
      </w:pPr>
      <w:r w:rsidRPr="00507D15">
        <w:rPr>
          <w:rFonts w:ascii="Calibri" w:hAnsi="Calibri" w:cs="Calibri"/>
          <w:b/>
          <w:bCs/>
          <w:color w:val="FFFFFF" w:themeColor="background1"/>
          <w:sz w:val="52"/>
          <w:szCs w:val="52"/>
        </w:rPr>
        <w:t>CASE LAB</w:t>
      </w:r>
    </w:p>
    <w:p w14:paraId="56ACE289" w14:textId="77777777" w:rsidR="00B67DEF" w:rsidRDefault="00B67DEF" w:rsidP="00B67DEF">
      <w:pPr>
        <w:spacing w:line="192" w:lineRule="auto"/>
        <w:jc w:val="center"/>
        <w:rPr>
          <w:rFonts w:ascii="Calibri" w:hAnsi="Calibri" w:cs="Calibri"/>
          <w:b/>
          <w:bCs/>
          <w:color w:val="FFFFFF" w:themeColor="background1"/>
          <w:sz w:val="52"/>
          <w:szCs w:val="52"/>
        </w:rPr>
      </w:pPr>
    </w:p>
    <w:p w14:paraId="2DC153BD" w14:textId="6427135E" w:rsidR="00B67DEF" w:rsidRDefault="00910011" w:rsidP="00910011">
      <w:pPr>
        <w:spacing w:line="276" w:lineRule="auto"/>
        <w:jc w:val="center"/>
        <w:rPr>
          <w:rFonts w:ascii="Calibri" w:hAnsi="Calibri" w:cs="Calibri"/>
          <w:b/>
          <w:bCs/>
          <w:i/>
          <w:iCs/>
          <w:color w:val="156082" w:themeColor="accent1"/>
          <w:sz w:val="24"/>
          <w:szCs w:val="24"/>
          <w:lang w:val="en-GB"/>
        </w:rPr>
      </w:pPr>
      <w:r>
        <w:rPr>
          <w:rFonts w:ascii="Calibri" w:hAnsi="Calibri" w:cs="Calibri"/>
          <w:b/>
          <w:bCs/>
          <w:color w:val="156082" w:themeColor="accent1"/>
          <w:sz w:val="28"/>
          <w:szCs w:val="28"/>
          <w:lang w:val="en-GB"/>
        </w:rPr>
        <w:t xml:space="preserve">PŘÍPAD </w:t>
      </w:r>
      <w:proofErr w:type="gramStart"/>
      <w:r>
        <w:rPr>
          <w:rFonts w:ascii="Calibri" w:hAnsi="Calibri" w:cs="Calibri"/>
          <w:b/>
          <w:bCs/>
          <w:color w:val="156082" w:themeColor="accent1"/>
          <w:sz w:val="28"/>
          <w:szCs w:val="28"/>
          <w:lang w:val="en-GB"/>
        </w:rPr>
        <w:t>1 :</w:t>
      </w:r>
      <w:proofErr w:type="gramEnd"/>
      <w:r>
        <w:rPr>
          <w:rFonts w:ascii="Calibri" w:hAnsi="Calibri" w:cs="Calibri"/>
          <w:b/>
          <w:bCs/>
          <w:color w:val="156082" w:themeColor="accent1"/>
          <w:sz w:val="28"/>
          <w:szCs w:val="28"/>
          <w:lang w:val="en-GB"/>
        </w:rPr>
        <w:t xml:space="preserve"> CATHERINA LITEL</w:t>
      </w:r>
      <w:r w:rsidR="00000000">
        <w:rPr>
          <w:noProof/>
          <w:sz w:val="28"/>
          <w:szCs w:val="28"/>
        </w:rPr>
        <w:pict w14:anchorId="10CB723D">
          <v:roundrect id="Zone de texte 2" o:spid="_x0000_s1027" style="position:absolute;left:0;text-align:left;margin-left:1.1pt;margin-top:51.25pt;width:452.25pt;height:268pt;z-index:251662336;visibility:visible;mso-wrap-style:square;mso-width-percent:0;mso-wrap-distance-left:9pt;mso-wrap-distance-top:3.6pt;mso-wrap-distance-right:9pt;mso-wrap-distance-bottom:3.6pt;mso-position-horizontal-relative:margin;mso-position-vertical-relative:text;mso-width-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" fillcolor="#dceaf7 [351]" strokecolor="#c1e4f5 [660]">
            <v:stroke joinstyle="miter"/>
            <v:textbox style="mso-next-textbox:#Zone de texte 2">
              <w:txbxContent>
                <w:p w14:paraId="2F3C0055" w14:textId="1E6EA133" w:rsidR="00B67DEF" w:rsidRPr="002F090D" w:rsidRDefault="00B67DEF" w:rsidP="00B67DEF">
                  <w:pPr>
                    <w:rPr>
                      <w:rFonts w:ascii="Calibri" w:hAnsi="Calibri" w:cs="Calibri"/>
                      <w:sz w:val="24"/>
                      <w:szCs w:val="24"/>
                    </w:rPr>
                  </w:pPr>
                  <w:r>
                    <w:rPr>
                      <w:rFonts w:ascii="Calibri" w:hAnsi="Calibri" w:cs="Calibri"/>
                      <w:noProof/>
                      <w:sz w:val="24"/>
                      <w:szCs w:val="24"/>
                      <w:lang w:val="en-GB"/>
                    </w:rPr>
                    <w:drawing>
                      <wp:inline distT="0" distB="0" distL="0" distR="0" wp14:anchorId="4F20EE0E" wp14:editId="3D598147">
                        <wp:extent cx="371475" cy="371475"/>
                        <wp:effectExtent l="0" t="0" r="0" b="9525"/>
                        <wp:docPr id="1946406547" name="Graphique 8" descr="Informations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1636227" name="Graphique 451636227" descr="Informations contour"/>
                                <pic:cNvPicPr/>
                              </pic:nvPicPr>
                              <pic:blipFill>
                                <a:blip r:embed="rId11">
                                  <a:extLst>
                                    <a:ext uri="{96DAC541-7B7A-43D3-8B79-37D633B846F1}">
                                      <asvg:svgBlip xmlns:asvg="http://schemas.microsoft.com/office/drawing/2016/SVG/main" r:embed="rId12"/>
                                    </a:ext>
                                  </a:extLst>
                                </a:blip>
                                <a:stretch>
                                  <a:fillRect/>
                                </a:stretch>
                              </pic:blipFill>
                              <pic:spPr>
                                <a:xfrm>
                                  <a:off x="0" y="0"/>
                                  <a:ext cx="371475" cy="371475"/>
                                </a:xfrm>
                                <a:prstGeom prst="rect">
                                  <a:avLst/>
                                </a:prstGeom>
                              </pic:spPr>
                            </pic:pic>
                          </a:graphicData>
                        </a:graphic>
                      </wp:inline>
                    </w:drawing>
                  </w:r>
                  <w:r w:rsidR="00B97ADE" w:rsidRPr="002F090D">
                    <w:rPr>
                      <w:rFonts w:ascii="Calibri" w:hAnsi="Calibri" w:cs="Calibri"/>
                      <w:sz w:val="24"/>
                      <w:szCs w:val="24"/>
                    </w:rPr>
                    <w:t>Následující články Listiny základních práv EU jsou relevantní pro řešení tohoto případu:</w:t>
                  </w:r>
                  <w:r w:rsidRPr="002F090D">
                    <w:rPr>
                      <w:rFonts w:ascii="Calibri" w:hAnsi="Calibri" w:cs="Calibri"/>
                      <w:sz w:val="24"/>
                      <w:szCs w:val="24"/>
                    </w:rPr>
                    <w:t xml:space="preserve"> </w:t>
                  </w:r>
                </w:p>
                <w:p w14:paraId="2BE57A0F" w14:textId="415DB75E" w:rsidR="00B67DEF" w:rsidRPr="002F090D" w:rsidRDefault="00CB14F0" w:rsidP="00B67DEF">
                  <w:pPr>
                    <w:numPr>
                      <w:ilvl w:val="0"/>
                      <w:numId w:val="7"/>
                    </w:numPr>
                  </w:pPr>
                  <w:r w:rsidRPr="002F090D">
                    <w:rPr>
                      <w:b/>
                      <w:bCs/>
                    </w:rPr>
                    <w:t>Článek</w:t>
                  </w:r>
                  <w:r w:rsidR="00B67DEF" w:rsidRPr="002F090D">
                    <w:rPr>
                      <w:b/>
                      <w:bCs/>
                    </w:rPr>
                    <w:t xml:space="preserve"> 7</w:t>
                  </w:r>
                  <w:r w:rsidR="00B67DEF" w:rsidRPr="002F090D">
                    <w:t xml:space="preserve">: </w:t>
                  </w:r>
                  <w:r w:rsidR="00422B26">
                    <w:t>R</w:t>
                  </w:r>
                  <w:r w:rsidR="00155D8C" w:rsidRPr="002F090D">
                    <w:t>espektování soukromého a rodinného života</w:t>
                  </w:r>
                </w:p>
                <w:p w14:paraId="1D8863FC" w14:textId="7AF1C2EC" w:rsidR="00B67DEF" w:rsidRPr="002F090D" w:rsidRDefault="00CB14F0" w:rsidP="00B67DEF">
                  <w:pPr>
                    <w:numPr>
                      <w:ilvl w:val="0"/>
                      <w:numId w:val="7"/>
                    </w:numPr>
                  </w:pPr>
                  <w:r w:rsidRPr="002F090D">
                    <w:rPr>
                      <w:b/>
                      <w:bCs/>
                    </w:rPr>
                    <w:t>Článek</w:t>
                  </w:r>
                  <w:r w:rsidR="00B67DEF" w:rsidRPr="002F090D">
                    <w:rPr>
                      <w:b/>
                      <w:bCs/>
                    </w:rPr>
                    <w:t xml:space="preserve"> 8</w:t>
                  </w:r>
                  <w:r w:rsidR="00B67DEF" w:rsidRPr="002F090D">
                    <w:t xml:space="preserve">: </w:t>
                  </w:r>
                  <w:r w:rsidR="00155D8C" w:rsidRPr="002F090D">
                    <w:t>Ochrana osobních údajů</w:t>
                  </w:r>
                </w:p>
                <w:p w14:paraId="1470842B" w14:textId="5B640A09" w:rsidR="00B67DEF" w:rsidRPr="002F090D" w:rsidRDefault="00CB14F0" w:rsidP="00B67DEF">
                  <w:pPr>
                    <w:numPr>
                      <w:ilvl w:val="0"/>
                      <w:numId w:val="7"/>
                    </w:numPr>
                  </w:pPr>
                  <w:r w:rsidRPr="002F090D">
                    <w:rPr>
                      <w:b/>
                      <w:bCs/>
                    </w:rPr>
                    <w:t>Článek</w:t>
                  </w:r>
                  <w:r w:rsidR="00B67DEF" w:rsidRPr="002F090D">
                    <w:rPr>
                      <w:b/>
                      <w:bCs/>
                    </w:rPr>
                    <w:t xml:space="preserve"> 9</w:t>
                  </w:r>
                  <w:r w:rsidR="00B67DEF" w:rsidRPr="002F090D">
                    <w:t xml:space="preserve">: </w:t>
                  </w:r>
                  <w:r w:rsidR="00155D8C" w:rsidRPr="002F090D">
                    <w:t xml:space="preserve">Právo </w:t>
                  </w:r>
                  <w:r w:rsidR="00422B26">
                    <w:t xml:space="preserve">uzavřít manželství </w:t>
                  </w:r>
                  <w:r w:rsidR="00155D8C" w:rsidRPr="002F090D">
                    <w:t xml:space="preserve">a </w:t>
                  </w:r>
                  <w:r w:rsidR="00422B26">
                    <w:t>právo založit rodinu</w:t>
                  </w:r>
                </w:p>
                <w:p w14:paraId="3B8B17A3" w14:textId="69CF93C0" w:rsidR="00B67DEF" w:rsidRPr="002F090D" w:rsidRDefault="00CB14F0" w:rsidP="00B67DEF">
                  <w:pPr>
                    <w:numPr>
                      <w:ilvl w:val="0"/>
                      <w:numId w:val="7"/>
                    </w:numPr>
                  </w:pPr>
                  <w:r w:rsidRPr="002F090D">
                    <w:rPr>
                      <w:b/>
                      <w:bCs/>
                    </w:rPr>
                    <w:t>Článek</w:t>
                  </w:r>
                  <w:r w:rsidR="00B67DEF" w:rsidRPr="002F090D">
                    <w:rPr>
                      <w:b/>
                      <w:bCs/>
                    </w:rPr>
                    <w:t xml:space="preserve"> 10</w:t>
                  </w:r>
                  <w:r w:rsidR="00B67DEF" w:rsidRPr="002F090D">
                    <w:t xml:space="preserve">: </w:t>
                  </w:r>
                  <w:r w:rsidR="00861F99" w:rsidRPr="002F090D">
                    <w:t>Svoboda myšlení, svědomí a nábože</w:t>
                  </w:r>
                  <w:r w:rsidR="005C187F">
                    <w:t>nského vyznání</w:t>
                  </w:r>
                </w:p>
                <w:p w14:paraId="62169846" w14:textId="70D0B444" w:rsidR="00B67DEF" w:rsidRPr="002F090D" w:rsidRDefault="00CB14F0" w:rsidP="00B67DEF">
                  <w:pPr>
                    <w:numPr>
                      <w:ilvl w:val="0"/>
                      <w:numId w:val="7"/>
                    </w:numPr>
                  </w:pPr>
                  <w:r w:rsidRPr="002F090D">
                    <w:rPr>
                      <w:b/>
                      <w:bCs/>
                    </w:rPr>
                    <w:t>Článek</w:t>
                  </w:r>
                  <w:r w:rsidR="00B67DEF" w:rsidRPr="002F090D">
                    <w:rPr>
                      <w:b/>
                      <w:bCs/>
                    </w:rPr>
                    <w:t xml:space="preserve"> 18</w:t>
                  </w:r>
                  <w:r w:rsidR="00B67DEF" w:rsidRPr="002F090D">
                    <w:t xml:space="preserve">: </w:t>
                  </w:r>
                  <w:r w:rsidR="00861F99" w:rsidRPr="002F090D">
                    <w:t>Právo na azyl</w:t>
                  </w:r>
                </w:p>
                <w:p w14:paraId="17DCA5AD" w14:textId="710D1B57" w:rsidR="00B67DEF" w:rsidRPr="002F090D" w:rsidRDefault="00CB14F0" w:rsidP="00B67DEF">
                  <w:pPr>
                    <w:numPr>
                      <w:ilvl w:val="0"/>
                      <w:numId w:val="7"/>
                    </w:numPr>
                  </w:pPr>
                  <w:r w:rsidRPr="002F090D">
                    <w:rPr>
                      <w:b/>
                      <w:bCs/>
                    </w:rPr>
                    <w:t>Článek</w:t>
                  </w:r>
                  <w:r w:rsidR="00B67DEF" w:rsidRPr="002F090D">
                    <w:rPr>
                      <w:b/>
                      <w:bCs/>
                    </w:rPr>
                    <w:t xml:space="preserve"> 24</w:t>
                  </w:r>
                  <w:r w:rsidR="00B67DEF" w:rsidRPr="002F090D">
                    <w:t xml:space="preserve">: </w:t>
                  </w:r>
                  <w:r w:rsidR="00861F99" w:rsidRPr="002F090D">
                    <w:t>Práva dítěte</w:t>
                  </w:r>
                </w:p>
                <w:p w14:paraId="06CC9513" w14:textId="3A893D10" w:rsidR="00B67DEF" w:rsidRPr="002F090D" w:rsidRDefault="00CB14F0" w:rsidP="00B67DEF">
                  <w:pPr>
                    <w:numPr>
                      <w:ilvl w:val="0"/>
                      <w:numId w:val="7"/>
                    </w:numPr>
                  </w:pPr>
                  <w:r w:rsidRPr="002F090D">
                    <w:rPr>
                      <w:b/>
                      <w:bCs/>
                    </w:rPr>
                    <w:t>Článek</w:t>
                  </w:r>
                  <w:r w:rsidR="00B67DEF" w:rsidRPr="002F090D">
                    <w:rPr>
                      <w:b/>
                      <w:bCs/>
                    </w:rPr>
                    <w:t xml:space="preserve"> 45</w:t>
                  </w:r>
                  <w:r w:rsidR="00B67DEF" w:rsidRPr="002F090D">
                    <w:t xml:space="preserve">: </w:t>
                  </w:r>
                  <w:r w:rsidR="005C187F">
                    <w:t>Volný pohyb a pobyt</w:t>
                  </w:r>
                </w:p>
                <w:p w14:paraId="717FA85B" w14:textId="45642928" w:rsidR="00B67DEF" w:rsidRPr="002F090D" w:rsidRDefault="00CB14F0" w:rsidP="00B67DEF">
                  <w:pPr>
                    <w:numPr>
                      <w:ilvl w:val="0"/>
                      <w:numId w:val="7"/>
                    </w:numPr>
                  </w:pPr>
                  <w:r w:rsidRPr="002F090D">
                    <w:rPr>
                      <w:b/>
                      <w:bCs/>
                    </w:rPr>
                    <w:t>Článek</w:t>
                  </w:r>
                  <w:r w:rsidR="00B67DEF" w:rsidRPr="002F090D">
                    <w:rPr>
                      <w:b/>
                      <w:bCs/>
                    </w:rPr>
                    <w:t xml:space="preserve"> 47</w:t>
                  </w:r>
                  <w:r w:rsidR="00B67DEF" w:rsidRPr="002F090D">
                    <w:t xml:space="preserve">: </w:t>
                  </w:r>
                  <w:r w:rsidR="009C6668" w:rsidRPr="002F090D">
                    <w:t xml:space="preserve">Právo na </w:t>
                  </w:r>
                  <w:r w:rsidR="005C187F">
                    <w:t>účinnou právní ochranu a spravedlivý proces</w:t>
                  </w:r>
                </w:p>
                <w:p w14:paraId="496A9C93" w14:textId="77777777" w:rsidR="00B67DEF" w:rsidRPr="00993FE4" w:rsidRDefault="00B67DEF" w:rsidP="00B67DEF">
                  <w:pPr>
                    <w:numPr>
                      <w:ilvl w:val="0"/>
                      <w:numId w:val="7"/>
                    </w:numPr>
                    <w:rPr>
                      <w:lang w:val="en-GB"/>
                    </w:rPr>
                  </w:pPr>
                  <w:r w:rsidRPr="00993FE4">
                    <w:rPr>
                      <w:b/>
                      <w:bCs/>
                      <w:lang w:val="en-GB"/>
                    </w:rPr>
                    <w:t>Article 51</w:t>
                  </w:r>
                  <w:r w:rsidRPr="00993FE4">
                    <w:rPr>
                      <w:lang w:val="en-GB"/>
                    </w:rPr>
                    <w:t>: Scope of application of the Charter</w:t>
                  </w:r>
                </w:p>
                <w:p w14:paraId="1A059470" w14:textId="77777777" w:rsidR="00B67DEF" w:rsidRPr="00993FE4" w:rsidRDefault="00B67DEF" w:rsidP="00B67DEF">
                  <w:pPr>
                    <w:rPr>
                      <w:lang w:val="en-GB"/>
                    </w:rPr>
                  </w:pPr>
                </w:p>
              </w:txbxContent>
            </v:textbox>
            <w10:wrap type="square" anchorx="margin"/>
          </v:roundrect>
        </w:pict>
      </w:r>
      <w:bookmarkStart w:id="0" w:name="_Hlk185342298"/>
      <w:r>
        <w:rPr>
          <w:rFonts w:ascii="Calibri" w:hAnsi="Calibri" w:cs="Calibri"/>
          <w:b/>
          <w:bCs/>
          <w:i/>
          <w:iCs/>
          <w:color w:val="156082" w:themeColor="accent1"/>
          <w:sz w:val="24"/>
          <w:szCs w:val="24"/>
          <w:lang w:val="en-GB"/>
        </w:rPr>
        <w:t xml:space="preserve"> </w:t>
      </w:r>
      <w:r w:rsidR="00000000">
        <w:rPr>
          <w:rFonts w:ascii="Calibri" w:hAnsi="Calibri" w:cs="Calibri"/>
          <w:b/>
          <w:bCs/>
          <w:i/>
          <w:iCs/>
          <w:color w:val="156082" w:themeColor="accent1"/>
          <w:sz w:val="24"/>
          <w:szCs w:val="24"/>
          <w:lang w:val="en-GB"/>
        </w:rPr>
        <w:pict w14:anchorId="0D23BDFB">
          <v:rect id="_x0000_i1025" style="width:422.3pt;height:1pt" o:hrpct="931" o:hralign="center" o:hrstd="t" o:hrnoshade="t" o:hr="t" fillcolor="#002060" stroked="f"/>
        </w:pict>
      </w:r>
      <w:bookmarkEnd w:id="0"/>
    </w:p>
    <w:p w14:paraId="6635F10A" w14:textId="77777777" w:rsidR="000D67F7" w:rsidRPr="00F82E88" w:rsidRDefault="000D67F7" w:rsidP="00B67DEF">
      <w:pPr>
        <w:spacing w:line="276" w:lineRule="auto"/>
        <w:rPr>
          <w:rFonts w:ascii="Calibri" w:hAnsi="Calibri" w:cs="Calibri"/>
          <w:b/>
          <w:bCs/>
          <w:sz w:val="24"/>
          <w:szCs w:val="24"/>
        </w:rPr>
      </w:pPr>
    </w:p>
    <w:p w14:paraId="190BF8D1" w14:textId="77777777" w:rsidR="00530D49" w:rsidRPr="00F82E88" w:rsidRDefault="00530D49" w:rsidP="000D67F7">
      <w:pPr>
        <w:spacing w:line="276" w:lineRule="auto"/>
        <w:jc w:val="both"/>
        <w:rPr>
          <w:rFonts w:ascii="Times New Roman" w:hAnsi="Times New Roman" w:cs="Times New Roman"/>
          <w:sz w:val="24"/>
          <w:szCs w:val="24"/>
        </w:rPr>
      </w:pPr>
      <w:r w:rsidRPr="00F82E88">
        <w:rPr>
          <w:rFonts w:ascii="Times New Roman" w:hAnsi="Times New Roman"/>
          <w:sz w:val="24"/>
        </w:rPr>
        <w:t>Paní Caterina LITEL</w:t>
      </w:r>
      <w:r w:rsidR="00927EFE">
        <w:rPr>
          <w:rFonts w:ascii="Times New Roman" w:hAnsi="Times New Roman"/>
          <w:sz w:val="24"/>
        </w:rPr>
        <w:t xml:space="preserve"> </w:t>
      </w:r>
      <w:r w:rsidR="00927EFE" w:rsidRPr="00F82E88">
        <w:rPr>
          <w:rFonts w:ascii="Times New Roman" w:hAnsi="Times New Roman"/>
          <w:sz w:val="24"/>
        </w:rPr>
        <w:t>a</w:t>
      </w:r>
      <w:r w:rsidR="00927EFE">
        <w:rPr>
          <w:rFonts w:ascii="Times New Roman" w:hAnsi="Times New Roman"/>
          <w:sz w:val="24"/>
        </w:rPr>
        <w:t> </w:t>
      </w:r>
      <w:r w:rsidRPr="00F82E88">
        <w:rPr>
          <w:rFonts w:ascii="Times New Roman" w:hAnsi="Times New Roman"/>
          <w:sz w:val="24"/>
        </w:rPr>
        <w:t>její dvě dcery (G</w:t>
      </w:r>
      <w:r w:rsidR="00927EFE">
        <w:rPr>
          <w:rFonts w:ascii="Times New Roman" w:hAnsi="Times New Roman"/>
          <w:sz w:val="24"/>
        </w:rPr>
        <w:t xml:space="preserve"> </w:t>
      </w:r>
      <w:r w:rsidR="00927EFE" w:rsidRPr="00F82E88">
        <w:rPr>
          <w:rFonts w:ascii="Times New Roman" w:hAnsi="Times New Roman"/>
          <w:sz w:val="24"/>
        </w:rPr>
        <w:t>a</w:t>
      </w:r>
      <w:r w:rsidR="00927EFE">
        <w:rPr>
          <w:rFonts w:ascii="Times New Roman" w:hAnsi="Times New Roman"/>
          <w:sz w:val="24"/>
        </w:rPr>
        <w:t> </w:t>
      </w:r>
      <w:r w:rsidRPr="00F82E88">
        <w:rPr>
          <w:rFonts w:ascii="Times New Roman" w:hAnsi="Times New Roman"/>
          <w:sz w:val="24"/>
        </w:rPr>
        <w:t>N) kamerunského původu žijí ve Francii již 25 let, přičemž</w:t>
      </w:r>
      <w:r w:rsidR="00927EFE">
        <w:rPr>
          <w:rFonts w:ascii="Times New Roman" w:hAnsi="Times New Roman"/>
          <w:sz w:val="24"/>
        </w:rPr>
        <w:t xml:space="preserve"> </w:t>
      </w:r>
      <w:r w:rsidR="00927EFE" w:rsidRPr="00F82E88">
        <w:rPr>
          <w:rFonts w:ascii="Times New Roman" w:hAnsi="Times New Roman"/>
          <w:sz w:val="24"/>
        </w:rPr>
        <w:t>v</w:t>
      </w:r>
      <w:r w:rsidR="00927EFE">
        <w:rPr>
          <w:rFonts w:ascii="Times New Roman" w:hAnsi="Times New Roman"/>
          <w:sz w:val="24"/>
        </w:rPr>
        <w:t> </w:t>
      </w:r>
      <w:r w:rsidRPr="00F82E88">
        <w:rPr>
          <w:rFonts w:ascii="Times New Roman" w:hAnsi="Times New Roman"/>
          <w:sz w:val="24"/>
        </w:rPr>
        <w:t>roce 2015 získaly francouzské občanství. Pan Marcus LITEL, kamerunský občan,</w:t>
      </w:r>
      <w:r w:rsidR="00927EFE">
        <w:rPr>
          <w:rFonts w:ascii="Times New Roman" w:hAnsi="Times New Roman"/>
          <w:sz w:val="24"/>
        </w:rPr>
        <w:t xml:space="preserve"> </w:t>
      </w:r>
      <w:r w:rsidR="00927EFE" w:rsidRPr="00F82E88">
        <w:rPr>
          <w:rFonts w:ascii="Times New Roman" w:hAnsi="Times New Roman"/>
          <w:sz w:val="24"/>
        </w:rPr>
        <w:t>o</w:t>
      </w:r>
      <w:r w:rsidR="00927EFE">
        <w:rPr>
          <w:rFonts w:ascii="Times New Roman" w:hAnsi="Times New Roman"/>
          <w:sz w:val="24"/>
        </w:rPr>
        <w:t> </w:t>
      </w:r>
      <w:r w:rsidRPr="00F82E88">
        <w:rPr>
          <w:rFonts w:ascii="Times New Roman" w:hAnsi="Times New Roman"/>
          <w:sz w:val="24"/>
        </w:rPr>
        <w:t>němž se jeho manželka domnívala, že zmizel po leteckém neštěstí</w:t>
      </w:r>
      <w:r w:rsidR="00927EFE">
        <w:rPr>
          <w:rFonts w:ascii="Times New Roman" w:hAnsi="Times New Roman"/>
          <w:sz w:val="24"/>
        </w:rPr>
        <w:t xml:space="preserve"> </w:t>
      </w:r>
      <w:r w:rsidR="00927EFE" w:rsidRPr="00F82E88">
        <w:rPr>
          <w:rFonts w:ascii="Times New Roman" w:hAnsi="Times New Roman"/>
          <w:sz w:val="24"/>
        </w:rPr>
        <w:t>v</w:t>
      </w:r>
      <w:r w:rsidR="00927EFE">
        <w:rPr>
          <w:rFonts w:ascii="Times New Roman" w:hAnsi="Times New Roman"/>
          <w:sz w:val="24"/>
        </w:rPr>
        <w:t> </w:t>
      </w:r>
      <w:r w:rsidRPr="00F82E88">
        <w:rPr>
          <w:rFonts w:ascii="Times New Roman" w:hAnsi="Times New Roman"/>
          <w:sz w:val="24"/>
        </w:rPr>
        <w:t>Kamerunu</w:t>
      </w:r>
      <w:r w:rsidR="00927EFE">
        <w:rPr>
          <w:rFonts w:ascii="Times New Roman" w:hAnsi="Times New Roman"/>
          <w:sz w:val="24"/>
        </w:rPr>
        <w:t xml:space="preserve"> </w:t>
      </w:r>
      <w:r w:rsidR="00927EFE" w:rsidRPr="00F82E88">
        <w:rPr>
          <w:rFonts w:ascii="Times New Roman" w:hAnsi="Times New Roman"/>
          <w:sz w:val="24"/>
        </w:rPr>
        <w:t>v</w:t>
      </w:r>
      <w:r w:rsidR="00927EFE">
        <w:rPr>
          <w:rFonts w:ascii="Times New Roman" w:hAnsi="Times New Roman"/>
          <w:sz w:val="24"/>
        </w:rPr>
        <w:t> </w:t>
      </w:r>
      <w:r w:rsidRPr="00F82E88">
        <w:rPr>
          <w:rFonts w:ascii="Times New Roman" w:hAnsi="Times New Roman"/>
          <w:sz w:val="24"/>
        </w:rPr>
        <w:t xml:space="preserve">roce 2008, si přál přijet za svou ženou do Nice (jižní Francie, „la </w:t>
      </w:r>
      <w:proofErr w:type="spellStart"/>
      <w:r w:rsidRPr="00F82E88">
        <w:rPr>
          <w:rFonts w:ascii="Times New Roman" w:hAnsi="Times New Roman"/>
          <w:sz w:val="24"/>
        </w:rPr>
        <w:t>Riviera</w:t>
      </w:r>
      <w:proofErr w:type="spellEnd"/>
      <w:r w:rsidRPr="00F82E88">
        <w:rPr>
          <w:rFonts w:ascii="Times New Roman" w:hAnsi="Times New Roman"/>
          <w:sz w:val="24"/>
        </w:rPr>
        <w:t>“), aby poznal své dvě dcery narozené po leteckém neštěstí. Obrátil se na francouzský konzulát</w:t>
      </w:r>
      <w:r w:rsidR="00927EFE">
        <w:rPr>
          <w:rFonts w:ascii="Times New Roman" w:hAnsi="Times New Roman"/>
          <w:sz w:val="24"/>
        </w:rPr>
        <w:t xml:space="preserve"> </w:t>
      </w:r>
      <w:r w:rsidR="00927EFE" w:rsidRPr="00F82E88">
        <w:rPr>
          <w:rFonts w:ascii="Times New Roman" w:hAnsi="Times New Roman"/>
          <w:sz w:val="24"/>
        </w:rPr>
        <w:t>v</w:t>
      </w:r>
      <w:r w:rsidR="00927EFE">
        <w:rPr>
          <w:rFonts w:ascii="Times New Roman" w:hAnsi="Times New Roman"/>
          <w:sz w:val="24"/>
        </w:rPr>
        <w:t> </w:t>
      </w:r>
      <w:r w:rsidRPr="00F82E88">
        <w:rPr>
          <w:rFonts w:ascii="Times New Roman" w:hAnsi="Times New Roman"/>
          <w:sz w:val="24"/>
        </w:rPr>
        <w:t>Yaoundé, který po tříměsíčním šetření jeho žádost bez udání důvodů zamítl.</w:t>
      </w:r>
    </w:p>
    <w:p w14:paraId="7B552C02" w14:textId="77777777" w:rsidR="00530D49" w:rsidRPr="00F82E88" w:rsidRDefault="00530D49" w:rsidP="000D67F7">
      <w:pPr>
        <w:spacing w:line="276" w:lineRule="auto"/>
        <w:jc w:val="both"/>
        <w:rPr>
          <w:rFonts w:ascii="Times New Roman" w:hAnsi="Times New Roman" w:cs="Times New Roman"/>
          <w:sz w:val="24"/>
          <w:szCs w:val="24"/>
        </w:rPr>
      </w:pPr>
      <w:r w:rsidRPr="00F82E88">
        <w:rPr>
          <w:rFonts w:ascii="Times New Roman" w:hAnsi="Times New Roman"/>
          <w:sz w:val="24"/>
        </w:rPr>
        <w:t>Proti tomuto rozhodnutí podal žalobu ke správnímu soudu</w:t>
      </w:r>
      <w:r w:rsidR="00927EFE">
        <w:rPr>
          <w:rFonts w:ascii="Times New Roman" w:hAnsi="Times New Roman"/>
          <w:sz w:val="24"/>
        </w:rPr>
        <w:t xml:space="preserve"> </w:t>
      </w:r>
      <w:r w:rsidR="00927EFE" w:rsidRPr="00F82E88">
        <w:rPr>
          <w:rFonts w:ascii="Times New Roman" w:hAnsi="Times New Roman"/>
          <w:sz w:val="24"/>
        </w:rPr>
        <w:t>v</w:t>
      </w:r>
      <w:r w:rsidR="00927EFE">
        <w:rPr>
          <w:rFonts w:ascii="Times New Roman" w:hAnsi="Times New Roman"/>
          <w:sz w:val="24"/>
        </w:rPr>
        <w:t> </w:t>
      </w:r>
      <w:r w:rsidRPr="00F82E88">
        <w:rPr>
          <w:rFonts w:ascii="Times New Roman" w:hAnsi="Times New Roman"/>
          <w:sz w:val="24"/>
        </w:rPr>
        <w:t>Nice (jižní Francie), který ji však prohlásil za nepřípustnou, neboť se domníval, že francouzský ministr vnitra není povinen své rozhodnutí odůvodnit</w:t>
      </w:r>
      <w:r w:rsidR="00927EFE">
        <w:rPr>
          <w:rFonts w:ascii="Times New Roman" w:hAnsi="Times New Roman"/>
          <w:sz w:val="24"/>
        </w:rPr>
        <w:t xml:space="preserve"> </w:t>
      </w:r>
      <w:r w:rsidR="00927EFE" w:rsidRPr="00F82E88">
        <w:rPr>
          <w:rFonts w:ascii="Times New Roman" w:hAnsi="Times New Roman"/>
          <w:sz w:val="24"/>
        </w:rPr>
        <w:t>a</w:t>
      </w:r>
      <w:r w:rsidR="00927EFE">
        <w:rPr>
          <w:rFonts w:ascii="Times New Roman" w:hAnsi="Times New Roman"/>
          <w:sz w:val="24"/>
        </w:rPr>
        <w:t> </w:t>
      </w:r>
      <w:r w:rsidRPr="00F82E88">
        <w:rPr>
          <w:rFonts w:ascii="Times New Roman" w:hAnsi="Times New Roman"/>
          <w:sz w:val="24"/>
        </w:rPr>
        <w:t>že proti němu nelze podat soudní opravný prostředek</w:t>
      </w:r>
      <w:r w:rsidR="00927EFE">
        <w:rPr>
          <w:rFonts w:ascii="Times New Roman" w:hAnsi="Times New Roman"/>
          <w:sz w:val="24"/>
        </w:rPr>
        <w:t xml:space="preserve"> </w:t>
      </w:r>
      <w:r w:rsidR="00927EFE" w:rsidRPr="00F82E88">
        <w:rPr>
          <w:rFonts w:ascii="Times New Roman" w:hAnsi="Times New Roman"/>
          <w:sz w:val="24"/>
        </w:rPr>
        <w:t>s</w:t>
      </w:r>
      <w:r w:rsidR="00927EFE">
        <w:rPr>
          <w:rFonts w:ascii="Times New Roman" w:hAnsi="Times New Roman"/>
          <w:sz w:val="24"/>
        </w:rPr>
        <w:t> </w:t>
      </w:r>
      <w:r w:rsidRPr="00F82E88">
        <w:rPr>
          <w:rFonts w:ascii="Times New Roman" w:hAnsi="Times New Roman"/>
          <w:sz w:val="24"/>
        </w:rPr>
        <w:t>ohledem na důvěrné informace týkající se bezpečnosti státu, které prokazují, že pan LITEL byl pachatelem útoku, který způsobil leteckou katastrofu</w:t>
      </w:r>
      <w:r w:rsidR="00927EFE">
        <w:rPr>
          <w:rFonts w:ascii="Times New Roman" w:hAnsi="Times New Roman"/>
          <w:sz w:val="24"/>
        </w:rPr>
        <w:t xml:space="preserve"> </w:t>
      </w:r>
      <w:r w:rsidR="00927EFE" w:rsidRPr="00F82E88">
        <w:rPr>
          <w:rFonts w:ascii="Times New Roman" w:hAnsi="Times New Roman"/>
          <w:sz w:val="24"/>
        </w:rPr>
        <w:t>v</w:t>
      </w:r>
      <w:r w:rsidR="00927EFE">
        <w:rPr>
          <w:rFonts w:ascii="Times New Roman" w:hAnsi="Times New Roman"/>
          <w:sz w:val="24"/>
        </w:rPr>
        <w:t> </w:t>
      </w:r>
      <w:r w:rsidRPr="00F82E88">
        <w:rPr>
          <w:rFonts w:ascii="Times New Roman" w:hAnsi="Times New Roman"/>
          <w:sz w:val="24"/>
        </w:rPr>
        <w:t>Yaoundé</w:t>
      </w:r>
      <w:r w:rsidR="00927EFE">
        <w:rPr>
          <w:rFonts w:ascii="Times New Roman" w:hAnsi="Times New Roman"/>
          <w:sz w:val="24"/>
        </w:rPr>
        <w:t xml:space="preserve"> </w:t>
      </w:r>
      <w:r w:rsidR="00927EFE" w:rsidRPr="00F82E88">
        <w:rPr>
          <w:rFonts w:ascii="Times New Roman" w:hAnsi="Times New Roman"/>
          <w:sz w:val="24"/>
        </w:rPr>
        <w:t>a</w:t>
      </w:r>
      <w:r w:rsidR="00927EFE">
        <w:rPr>
          <w:rFonts w:ascii="Times New Roman" w:hAnsi="Times New Roman"/>
          <w:sz w:val="24"/>
        </w:rPr>
        <w:t> </w:t>
      </w:r>
      <w:r w:rsidRPr="00F82E88">
        <w:rPr>
          <w:rFonts w:ascii="Times New Roman" w:hAnsi="Times New Roman"/>
          <w:sz w:val="24"/>
        </w:rPr>
        <w:t>z něhož</w:t>
      </w:r>
      <w:r w:rsidR="00927EFE">
        <w:rPr>
          <w:rFonts w:ascii="Times New Roman" w:hAnsi="Times New Roman"/>
          <w:sz w:val="24"/>
        </w:rPr>
        <w:t xml:space="preserve"> </w:t>
      </w:r>
      <w:r w:rsidR="00927EFE" w:rsidRPr="00F82E88">
        <w:rPr>
          <w:rFonts w:ascii="Times New Roman" w:hAnsi="Times New Roman"/>
          <w:sz w:val="24"/>
        </w:rPr>
        <w:t>z</w:t>
      </w:r>
      <w:r w:rsidR="00927EFE">
        <w:rPr>
          <w:rFonts w:ascii="Times New Roman" w:hAnsi="Times New Roman"/>
          <w:sz w:val="24"/>
        </w:rPr>
        <w:t> </w:t>
      </w:r>
      <w:r w:rsidRPr="00F82E88">
        <w:rPr>
          <w:rFonts w:ascii="Times New Roman" w:hAnsi="Times New Roman"/>
          <w:sz w:val="24"/>
        </w:rPr>
        <w:t>neznámých důvodů vyvázl. Francouzské zpravodajské služby tvrdily, že tyto informace vycházely</w:t>
      </w:r>
      <w:r w:rsidR="00927EFE">
        <w:rPr>
          <w:rFonts w:ascii="Times New Roman" w:hAnsi="Times New Roman"/>
          <w:sz w:val="24"/>
        </w:rPr>
        <w:t xml:space="preserve"> </w:t>
      </w:r>
      <w:r w:rsidR="00927EFE" w:rsidRPr="00F82E88">
        <w:rPr>
          <w:rFonts w:ascii="Times New Roman" w:hAnsi="Times New Roman"/>
          <w:sz w:val="24"/>
        </w:rPr>
        <w:t>z</w:t>
      </w:r>
      <w:r w:rsidR="00927EFE">
        <w:rPr>
          <w:rFonts w:ascii="Times New Roman" w:hAnsi="Times New Roman"/>
          <w:sz w:val="24"/>
        </w:rPr>
        <w:t> </w:t>
      </w:r>
      <w:r w:rsidRPr="00F82E88">
        <w:rPr>
          <w:rFonts w:ascii="Times New Roman" w:hAnsi="Times New Roman"/>
          <w:sz w:val="24"/>
        </w:rPr>
        <w:t>telefonních záznamů jeho mobilního telefonu</w:t>
      </w:r>
      <w:r w:rsidR="00927EFE">
        <w:rPr>
          <w:rFonts w:ascii="Times New Roman" w:hAnsi="Times New Roman"/>
          <w:sz w:val="24"/>
        </w:rPr>
        <w:t xml:space="preserve"> </w:t>
      </w:r>
      <w:r w:rsidR="00927EFE" w:rsidRPr="00F82E88">
        <w:rPr>
          <w:rFonts w:ascii="Times New Roman" w:hAnsi="Times New Roman"/>
          <w:sz w:val="24"/>
        </w:rPr>
        <w:t>a</w:t>
      </w:r>
      <w:r w:rsidR="00927EFE">
        <w:rPr>
          <w:rFonts w:ascii="Times New Roman" w:hAnsi="Times New Roman"/>
          <w:sz w:val="24"/>
        </w:rPr>
        <w:t> </w:t>
      </w:r>
      <w:r w:rsidRPr="00F82E88">
        <w:rPr>
          <w:rFonts w:ascii="Times New Roman" w:hAnsi="Times New Roman"/>
          <w:sz w:val="24"/>
        </w:rPr>
        <w:t>z údajů</w:t>
      </w:r>
      <w:r w:rsidR="00927EFE">
        <w:rPr>
          <w:rFonts w:ascii="Times New Roman" w:hAnsi="Times New Roman"/>
          <w:sz w:val="24"/>
        </w:rPr>
        <w:t xml:space="preserve"> </w:t>
      </w:r>
      <w:r w:rsidR="00927EFE" w:rsidRPr="00F82E88">
        <w:rPr>
          <w:rFonts w:ascii="Times New Roman" w:hAnsi="Times New Roman"/>
          <w:sz w:val="24"/>
        </w:rPr>
        <w:t>o</w:t>
      </w:r>
      <w:r w:rsidR="00927EFE">
        <w:rPr>
          <w:rFonts w:ascii="Times New Roman" w:hAnsi="Times New Roman"/>
          <w:sz w:val="24"/>
        </w:rPr>
        <w:t> </w:t>
      </w:r>
      <w:r w:rsidRPr="00F82E88">
        <w:rPr>
          <w:rFonts w:ascii="Times New Roman" w:hAnsi="Times New Roman"/>
          <w:sz w:val="24"/>
        </w:rPr>
        <w:t>poloze, které poskytli telefonní operátoři.</w:t>
      </w:r>
    </w:p>
    <w:p w14:paraId="0D8650E0" w14:textId="77777777" w:rsidR="00530D49" w:rsidRPr="00F82E88" w:rsidRDefault="000D67F7" w:rsidP="000D67F7">
      <w:pPr>
        <w:spacing w:line="276" w:lineRule="auto"/>
        <w:jc w:val="both"/>
        <w:rPr>
          <w:rFonts w:ascii="Times New Roman" w:hAnsi="Times New Roman" w:cs="Times New Roman"/>
          <w:sz w:val="24"/>
          <w:szCs w:val="24"/>
        </w:rPr>
      </w:pPr>
      <w:r w:rsidRPr="00F82E88">
        <w:rPr>
          <w:rFonts w:ascii="Times New Roman" w:hAnsi="Times New Roman"/>
          <w:sz w:val="24"/>
        </w:rPr>
        <w:lastRenderedPageBreak/>
        <w:t>V průběhu tohoto řízení státní zástupce prověřil osobní stav dcer paní LITEL</w:t>
      </w:r>
      <w:r w:rsidR="00927EFE">
        <w:rPr>
          <w:rFonts w:ascii="Times New Roman" w:hAnsi="Times New Roman"/>
          <w:sz w:val="24"/>
        </w:rPr>
        <w:t xml:space="preserve"> </w:t>
      </w:r>
      <w:r w:rsidR="00927EFE" w:rsidRPr="00F82E88">
        <w:rPr>
          <w:rFonts w:ascii="Times New Roman" w:hAnsi="Times New Roman"/>
          <w:sz w:val="24"/>
        </w:rPr>
        <w:t>a</w:t>
      </w:r>
      <w:r w:rsidR="00927EFE">
        <w:rPr>
          <w:rFonts w:ascii="Times New Roman" w:hAnsi="Times New Roman"/>
          <w:sz w:val="24"/>
        </w:rPr>
        <w:t> </w:t>
      </w:r>
      <w:r w:rsidRPr="00F82E88">
        <w:rPr>
          <w:rFonts w:ascii="Times New Roman" w:hAnsi="Times New Roman"/>
          <w:sz w:val="24"/>
        </w:rPr>
        <w:t>zjistil, že se narodily ve Španělsku prostřednictvím lékařsky asistované reprodukce</w:t>
      </w:r>
      <w:r w:rsidR="00927EFE">
        <w:rPr>
          <w:rFonts w:ascii="Times New Roman" w:hAnsi="Times New Roman"/>
          <w:sz w:val="24"/>
        </w:rPr>
        <w:t xml:space="preserve"> </w:t>
      </w:r>
      <w:r w:rsidR="00927EFE" w:rsidRPr="00F82E88">
        <w:rPr>
          <w:rFonts w:ascii="Times New Roman" w:hAnsi="Times New Roman"/>
          <w:sz w:val="24"/>
        </w:rPr>
        <w:t>a</w:t>
      </w:r>
      <w:r w:rsidR="00927EFE">
        <w:rPr>
          <w:rFonts w:ascii="Times New Roman" w:hAnsi="Times New Roman"/>
          <w:sz w:val="24"/>
        </w:rPr>
        <w:t> </w:t>
      </w:r>
      <w:r w:rsidRPr="00F82E88">
        <w:rPr>
          <w:rFonts w:ascii="Times New Roman" w:hAnsi="Times New Roman"/>
          <w:sz w:val="24"/>
        </w:rPr>
        <w:t xml:space="preserve">že jejich rodiči jsou podle rodného listu provincie </w:t>
      </w:r>
      <w:proofErr w:type="spellStart"/>
      <w:r w:rsidRPr="00F82E88">
        <w:rPr>
          <w:rFonts w:ascii="Times New Roman" w:hAnsi="Times New Roman"/>
          <w:sz w:val="24"/>
        </w:rPr>
        <w:t>Girona</w:t>
      </w:r>
      <w:proofErr w:type="spellEnd"/>
      <w:r w:rsidRPr="00F82E88">
        <w:rPr>
          <w:rFonts w:ascii="Times New Roman" w:hAnsi="Times New Roman"/>
          <w:sz w:val="24"/>
        </w:rPr>
        <w:t xml:space="preserve"> paní Caterina LITEL</w:t>
      </w:r>
      <w:r w:rsidR="00927EFE">
        <w:rPr>
          <w:rFonts w:ascii="Times New Roman" w:hAnsi="Times New Roman"/>
          <w:sz w:val="24"/>
        </w:rPr>
        <w:t xml:space="preserve"> </w:t>
      </w:r>
      <w:r w:rsidR="00927EFE" w:rsidRPr="00F82E88">
        <w:rPr>
          <w:rFonts w:ascii="Times New Roman" w:hAnsi="Times New Roman"/>
          <w:sz w:val="24"/>
        </w:rPr>
        <w:t>a</w:t>
      </w:r>
      <w:r w:rsidR="00927EFE">
        <w:rPr>
          <w:rFonts w:ascii="Times New Roman" w:hAnsi="Times New Roman"/>
          <w:sz w:val="24"/>
        </w:rPr>
        <w:t> </w:t>
      </w:r>
      <w:r w:rsidRPr="00F82E88">
        <w:rPr>
          <w:rFonts w:ascii="Times New Roman" w:hAnsi="Times New Roman"/>
          <w:sz w:val="24"/>
        </w:rPr>
        <w:t>paní Veronica LITEL (sestra pana LITELA). Caterina se za Marcuse provdala ze zoufalství, přestože milovala Veronicu, ale takový svazek byl</w:t>
      </w:r>
      <w:r w:rsidR="00927EFE">
        <w:rPr>
          <w:rFonts w:ascii="Times New Roman" w:hAnsi="Times New Roman"/>
          <w:sz w:val="24"/>
        </w:rPr>
        <w:t xml:space="preserve"> </w:t>
      </w:r>
      <w:r w:rsidR="00927EFE" w:rsidRPr="00F82E88">
        <w:rPr>
          <w:rFonts w:ascii="Times New Roman" w:hAnsi="Times New Roman"/>
          <w:sz w:val="24"/>
        </w:rPr>
        <w:t>v</w:t>
      </w:r>
      <w:r w:rsidR="00927EFE">
        <w:rPr>
          <w:rFonts w:ascii="Times New Roman" w:hAnsi="Times New Roman"/>
          <w:sz w:val="24"/>
        </w:rPr>
        <w:t> </w:t>
      </w:r>
      <w:r w:rsidRPr="00F82E88">
        <w:rPr>
          <w:rFonts w:ascii="Times New Roman" w:hAnsi="Times New Roman"/>
          <w:sz w:val="24"/>
        </w:rPr>
        <w:t>její kamerunské vesnici, kde homosexuální vztahy podléhaly trestnímu stíhání, nemožný.</w:t>
      </w:r>
    </w:p>
    <w:p w14:paraId="74D9567F" w14:textId="77777777" w:rsidR="00530D49" w:rsidRPr="00F82E88" w:rsidRDefault="00530D49" w:rsidP="000D67F7">
      <w:pPr>
        <w:spacing w:line="276" w:lineRule="auto"/>
        <w:jc w:val="both"/>
        <w:rPr>
          <w:rFonts w:ascii="Times New Roman" w:hAnsi="Times New Roman" w:cs="Times New Roman"/>
          <w:sz w:val="24"/>
          <w:szCs w:val="24"/>
        </w:rPr>
      </w:pPr>
      <w:r w:rsidRPr="00F82E88">
        <w:rPr>
          <w:rFonts w:ascii="Times New Roman" w:hAnsi="Times New Roman"/>
          <w:sz w:val="24"/>
        </w:rPr>
        <w:t>Po tomto zjištění státní zástupce odebral G</w:t>
      </w:r>
      <w:r w:rsidR="00927EFE">
        <w:rPr>
          <w:rFonts w:ascii="Times New Roman" w:hAnsi="Times New Roman"/>
          <w:sz w:val="24"/>
        </w:rPr>
        <w:t xml:space="preserve"> </w:t>
      </w:r>
      <w:r w:rsidR="00927EFE" w:rsidRPr="00F82E88">
        <w:rPr>
          <w:rFonts w:ascii="Times New Roman" w:hAnsi="Times New Roman"/>
          <w:sz w:val="24"/>
        </w:rPr>
        <w:t>a</w:t>
      </w:r>
      <w:r w:rsidR="00927EFE">
        <w:rPr>
          <w:rFonts w:ascii="Times New Roman" w:hAnsi="Times New Roman"/>
          <w:sz w:val="24"/>
        </w:rPr>
        <w:t> </w:t>
      </w:r>
      <w:r w:rsidRPr="00F82E88">
        <w:rPr>
          <w:rFonts w:ascii="Times New Roman" w:hAnsi="Times New Roman"/>
          <w:sz w:val="24"/>
        </w:rPr>
        <w:t>N cestovní pasy</w:t>
      </w:r>
      <w:r w:rsidR="00927EFE">
        <w:rPr>
          <w:rFonts w:ascii="Times New Roman" w:hAnsi="Times New Roman"/>
          <w:sz w:val="24"/>
        </w:rPr>
        <w:t xml:space="preserve"> </w:t>
      </w:r>
      <w:r w:rsidR="00927EFE" w:rsidRPr="00F82E88">
        <w:rPr>
          <w:rFonts w:ascii="Times New Roman" w:hAnsi="Times New Roman"/>
          <w:sz w:val="24"/>
        </w:rPr>
        <w:t>a</w:t>
      </w:r>
      <w:r w:rsidR="00927EFE">
        <w:rPr>
          <w:rFonts w:ascii="Times New Roman" w:hAnsi="Times New Roman"/>
          <w:sz w:val="24"/>
        </w:rPr>
        <w:t> </w:t>
      </w:r>
      <w:r w:rsidRPr="00F82E88">
        <w:rPr>
          <w:rFonts w:ascii="Times New Roman" w:hAnsi="Times New Roman"/>
          <w:sz w:val="24"/>
        </w:rPr>
        <w:t>průkazy totožnosti, čímž jim znemožnil cestovat po Evropské unii.</w:t>
      </w:r>
    </w:p>
    <w:p w14:paraId="50D83E05" w14:textId="77777777" w:rsidR="00530D49" w:rsidRPr="00F82E88" w:rsidRDefault="00530D49" w:rsidP="000D67F7">
      <w:pPr>
        <w:spacing w:line="276" w:lineRule="auto"/>
        <w:jc w:val="both"/>
        <w:rPr>
          <w:rFonts w:ascii="Times New Roman" w:hAnsi="Times New Roman" w:cs="Times New Roman"/>
          <w:sz w:val="24"/>
          <w:szCs w:val="24"/>
        </w:rPr>
      </w:pPr>
      <w:r w:rsidRPr="00F82E88">
        <w:rPr>
          <w:rFonts w:ascii="Times New Roman" w:hAnsi="Times New Roman"/>
          <w:sz w:val="24"/>
        </w:rPr>
        <w:t>Francouzské velvyslanectví informovalo státní zastupitelství</w:t>
      </w:r>
      <w:r w:rsidR="00927EFE">
        <w:rPr>
          <w:rFonts w:ascii="Times New Roman" w:hAnsi="Times New Roman"/>
          <w:sz w:val="24"/>
        </w:rPr>
        <w:t xml:space="preserve"> </w:t>
      </w:r>
      <w:r w:rsidR="00927EFE" w:rsidRPr="00F82E88">
        <w:rPr>
          <w:rFonts w:ascii="Times New Roman" w:hAnsi="Times New Roman"/>
          <w:sz w:val="24"/>
        </w:rPr>
        <w:t>v</w:t>
      </w:r>
      <w:r w:rsidR="00927EFE">
        <w:rPr>
          <w:rFonts w:ascii="Times New Roman" w:hAnsi="Times New Roman"/>
          <w:sz w:val="24"/>
        </w:rPr>
        <w:t> </w:t>
      </w:r>
      <w:r w:rsidRPr="00F82E88">
        <w:rPr>
          <w:rFonts w:ascii="Times New Roman" w:hAnsi="Times New Roman"/>
          <w:sz w:val="24"/>
        </w:rPr>
        <w:t>Yaoundé</w:t>
      </w:r>
      <w:r w:rsidR="00927EFE">
        <w:rPr>
          <w:rFonts w:ascii="Times New Roman" w:hAnsi="Times New Roman"/>
          <w:sz w:val="24"/>
        </w:rPr>
        <w:t xml:space="preserve"> </w:t>
      </w:r>
      <w:r w:rsidR="00927EFE" w:rsidRPr="00F82E88">
        <w:rPr>
          <w:rFonts w:ascii="Times New Roman" w:hAnsi="Times New Roman"/>
          <w:sz w:val="24"/>
        </w:rPr>
        <w:t>o</w:t>
      </w:r>
      <w:r w:rsidR="00927EFE">
        <w:rPr>
          <w:rFonts w:ascii="Times New Roman" w:hAnsi="Times New Roman"/>
          <w:sz w:val="24"/>
        </w:rPr>
        <w:t> </w:t>
      </w:r>
      <w:r w:rsidRPr="00F82E88">
        <w:rPr>
          <w:rFonts w:ascii="Times New Roman" w:hAnsi="Times New Roman"/>
          <w:sz w:val="24"/>
        </w:rPr>
        <w:t>tom, že Veronica je matkou,</w:t>
      </w:r>
      <w:r w:rsidR="00927EFE">
        <w:rPr>
          <w:rFonts w:ascii="Times New Roman" w:hAnsi="Times New Roman"/>
          <w:sz w:val="24"/>
        </w:rPr>
        <w:t xml:space="preserve"> </w:t>
      </w:r>
      <w:r w:rsidR="00927EFE" w:rsidRPr="00F82E88">
        <w:rPr>
          <w:rFonts w:ascii="Times New Roman" w:hAnsi="Times New Roman"/>
          <w:sz w:val="24"/>
        </w:rPr>
        <w:t>a</w:t>
      </w:r>
      <w:r w:rsidR="00927EFE">
        <w:rPr>
          <w:rFonts w:ascii="Times New Roman" w:hAnsi="Times New Roman"/>
          <w:sz w:val="24"/>
        </w:rPr>
        <w:t> </w:t>
      </w:r>
      <w:r w:rsidRPr="00F82E88">
        <w:rPr>
          <w:rFonts w:ascii="Times New Roman" w:hAnsi="Times New Roman"/>
          <w:sz w:val="24"/>
        </w:rPr>
        <w:t>ta byla zatčena</w:t>
      </w:r>
      <w:r w:rsidR="00927EFE">
        <w:rPr>
          <w:rFonts w:ascii="Times New Roman" w:hAnsi="Times New Roman"/>
          <w:sz w:val="24"/>
        </w:rPr>
        <w:t xml:space="preserve"> </w:t>
      </w:r>
      <w:r w:rsidR="00927EFE" w:rsidRPr="00F82E88">
        <w:rPr>
          <w:rFonts w:ascii="Times New Roman" w:hAnsi="Times New Roman"/>
          <w:sz w:val="24"/>
        </w:rPr>
        <w:t>a</w:t>
      </w:r>
      <w:r w:rsidR="00927EFE">
        <w:rPr>
          <w:rFonts w:ascii="Times New Roman" w:hAnsi="Times New Roman"/>
          <w:sz w:val="24"/>
        </w:rPr>
        <w:t> </w:t>
      </w:r>
      <w:r w:rsidRPr="00F82E88">
        <w:rPr>
          <w:rFonts w:ascii="Times New Roman" w:hAnsi="Times New Roman"/>
          <w:sz w:val="24"/>
        </w:rPr>
        <w:t>odsouzena</w:t>
      </w:r>
      <w:r w:rsidR="00927EFE">
        <w:rPr>
          <w:rFonts w:ascii="Times New Roman" w:hAnsi="Times New Roman"/>
          <w:sz w:val="24"/>
        </w:rPr>
        <w:t xml:space="preserve"> </w:t>
      </w:r>
      <w:r w:rsidR="00927EFE" w:rsidRPr="00F82E88">
        <w:rPr>
          <w:rFonts w:ascii="Times New Roman" w:hAnsi="Times New Roman"/>
          <w:sz w:val="24"/>
        </w:rPr>
        <w:t>k</w:t>
      </w:r>
      <w:r w:rsidR="00927EFE">
        <w:rPr>
          <w:rFonts w:ascii="Times New Roman" w:hAnsi="Times New Roman"/>
          <w:sz w:val="24"/>
        </w:rPr>
        <w:t> </w:t>
      </w:r>
      <w:r w:rsidRPr="00F82E88">
        <w:rPr>
          <w:rFonts w:ascii="Times New Roman" w:hAnsi="Times New Roman"/>
          <w:sz w:val="24"/>
        </w:rPr>
        <w:t>pěti letům odnětí svobody za homosexualitu</w:t>
      </w:r>
      <w:r w:rsidR="00927EFE">
        <w:rPr>
          <w:rFonts w:ascii="Times New Roman" w:hAnsi="Times New Roman"/>
          <w:sz w:val="24"/>
        </w:rPr>
        <w:t xml:space="preserve"> </w:t>
      </w:r>
      <w:r w:rsidR="00927EFE" w:rsidRPr="00F82E88">
        <w:rPr>
          <w:rFonts w:ascii="Times New Roman" w:hAnsi="Times New Roman"/>
          <w:sz w:val="24"/>
        </w:rPr>
        <w:t>a</w:t>
      </w:r>
      <w:r w:rsidR="00927EFE">
        <w:rPr>
          <w:rFonts w:ascii="Times New Roman" w:hAnsi="Times New Roman"/>
          <w:sz w:val="24"/>
        </w:rPr>
        <w:t> </w:t>
      </w:r>
      <w:r w:rsidRPr="00F82E88">
        <w:rPr>
          <w:rFonts w:ascii="Times New Roman" w:hAnsi="Times New Roman"/>
          <w:sz w:val="24"/>
        </w:rPr>
        <w:t>využití lékařsky asistované reprodukce</w:t>
      </w:r>
      <w:r w:rsidR="00927EFE">
        <w:rPr>
          <w:rFonts w:ascii="Times New Roman" w:hAnsi="Times New Roman"/>
          <w:sz w:val="24"/>
        </w:rPr>
        <w:t xml:space="preserve"> </w:t>
      </w:r>
      <w:r w:rsidR="00927EFE" w:rsidRPr="00F82E88">
        <w:rPr>
          <w:rFonts w:ascii="Times New Roman" w:hAnsi="Times New Roman"/>
          <w:sz w:val="24"/>
        </w:rPr>
        <w:t>v</w:t>
      </w:r>
      <w:r w:rsidR="00927EFE">
        <w:rPr>
          <w:rFonts w:ascii="Times New Roman" w:hAnsi="Times New Roman"/>
          <w:sz w:val="24"/>
        </w:rPr>
        <w:t> </w:t>
      </w:r>
      <w:r w:rsidRPr="00F82E88">
        <w:rPr>
          <w:rFonts w:ascii="Times New Roman" w:hAnsi="Times New Roman"/>
          <w:sz w:val="24"/>
        </w:rPr>
        <w:t>zahraničí, což bylo</w:t>
      </w:r>
      <w:r w:rsidR="00927EFE">
        <w:rPr>
          <w:rFonts w:ascii="Times New Roman" w:hAnsi="Times New Roman"/>
          <w:sz w:val="24"/>
        </w:rPr>
        <w:t xml:space="preserve"> </w:t>
      </w:r>
      <w:r w:rsidR="00927EFE" w:rsidRPr="00F82E88">
        <w:rPr>
          <w:rFonts w:ascii="Times New Roman" w:hAnsi="Times New Roman"/>
          <w:sz w:val="24"/>
        </w:rPr>
        <w:t>v</w:t>
      </w:r>
      <w:r w:rsidR="00927EFE">
        <w:rPr>
          <w:rFonts w:ascii="Times New Roman" w:hAnsi="Times New Roman"/>
          <w:sz w:val="24"/>
        </w:rPr>
        <w:t> </w:t>
      </w:r>
      <w:r w:rsidRPr="00F82E88">
        <w:rPr>
          <w:rFonts w:ascii="Times New Roman" w:hAnsi="Times New Roman"/>
          <w:sz w:val="24"/>
        </w:rPr>
        <w:t>té době</w:t>
      </w:r>
      <w:r w:rsidR="00927EFE">
        <w:rPr>
          <w:rFonts w:ascii="Times New Roman" w:hAnsi="Times New Roman"/>
          <w:sz w:val="24"/>
        </w:rPr>
        <w:t xml:space="preserve"> </w:t>
      </w:r>
      <w:r w:rsidR="00927EFE" w:rsidRPr="00F82E88">
        <w:rPr>
          <w:rFonts w:ascii="Times New Roman" w:hAnsi="Times New Roman"/>
          <w:sz w:val="24"/>
        </w:rPr>
        <w:t>v</w:t>
      </w:r>
      <w:r w:rsidR="00927EFE">
        <w:rPr>
          <w:rFonts w:ascii="Times New Roman" w:hAnsi="Times New Roman"/>
          <w:sz w:val="24"/>
        </w:rPr>
        <w:t> </w:t>
      </w:r>
      <w:r w:rsidRPr="00F82E88">
        <w:rPr>
          <w:rFonts w:ascii="Times New Roman" w:hAnsi="Times New Roman"/>
          <w:sz w:val="24"/>
        </w:rPr>
        <w:t>Kamerunu zakázáno. Požádala ve Španělsku</w:t>
      </w:r>
      <w:r w:rsidR="00927EFE">
        <w:rPr>
          <w:rFonts w:ascii="Times New Roman" w:hAnsi="Times New Roman"/>
          <w:sz w:val="24"/>
        </w:rPr>
        <w:t xml:space="preserve"> </w:t>
      </w:r>
      <w:r w:rsidR="00927EFE" w:rsidRPr="00F82E88">
        <w:rPr>
          <w:rFonts w:ascii="Times New Roman" w:hAnsi="Times New Roman"/>
          <w:sz w:val="24"/>
        </w:rPr>
        <w:t>o</w:t>
      </w:r>
      <w:r w:rsidR="00927EFE">
        <w:rPr>
          <w:rFonts w:ascii="Times New Roman" w:hAnsi="Times New Roman"/>
          <w:sz w:val="24"/>
        </w:rPr>
        <w:t> </w:t>
      </w:r>
      <w:r w:rsidRPr="00F82E88">
        <w:rPr>
          <w:rFonts w:ascii="Times New Roman" w:hAnsi="Times New Roman"/>
          <w:sz w:val="24"/>
        </w:rPr>
        <w:t>status uprchlíka</w:t>
      </w:r>
      <w:r w:rsidR="00927EFE">
        <w:rPr>
          <w:rFonts w:ascii="Times New Roman" w:hAnsi="Times New Roman"/>
          <w:sz w:val="24"/>
        </w:rPr>
        <w:t xml:space="preserve"> </w:t>
      </w:r>
      <w:r w:rsidR="00927EFE" w:rsidRPr="00F82E88">
        <w:rPr>
          <w:rFonts w:ascii="Times New Roman" w:hAnsi="Times New Roman"/>
          <w:sz w:val="24"/>
        </w:rPr>
        <w:t>s</w:t>
      </w:r>
      <w:r w:rsidR="00927EFE">
        <w:rPr>
          <w:rFonts w:ascii="Times New Roman" w:hAnsi="Times New Roman"/>
          <w:sz w:val="24"/>
        </w:rPr>
        <w:t> </w:t>
      </w:r>
      <w:r w:rsidRPr="00F82E88">
        <w:rPr>
          <w:rFonts w:ascii="Times New Roman" w:hAnsi="Times New Roman"/>
          <w:sz w:val="24"/>
        </w:rPr>
        <w:t>tím, že je obětí diskriminace na základě své sexuální orientace, která by jí ve vězení hrozila.</w:t>
      </w:r>
    </w:p>
    <w:p w14:paraId="12D037A3" w14:textId="77777777" w:rsidR="00530D49" w:rsidRPr="00E2596D" w:rsidRDefault="00530D49" w:rsidP="000D67F7">
      <w:pPr>
        <w:spacing w:line="276" w:lineRule="auto"/>
        <w:jc w:val="both"/>
        <w:rPr>
          <w:rFonts w:ascii="Times New Roman" w:hAnsi="Times New Roman" w:cs="Times New Roman"/>
          <w:b/>
          <w:bCs/>
          <w:sz w:val="24"/>
          <w:szCs w:val="24"/>
        </w:rPr>
      </w:pPr>
      <w:r w:rsidRPr="00F82E88">
        <w:rPr>
          <w:rFonts w:ascii="Times New Roman" w:hAnsi="Times New Roman"/>
          <w:sz w:val="24"/>
        </w:rPr>
        <w:t>Marcus LITEL, Caterina LITEL</w:t>
      </w:r>
      <w:r w:rsidR="00927EFE">
        <w:rPr>
          <w:rFonts w:ascii="Times New Roman" w:hAnsi="Times New Roman"/>
          <w:sz w:val="24"/>
        </w:rPr>
        <w:t xml:space="preserve"> </w:t>
      </w:r>
      <w:r w:rsidR="00927EFE" w:rsidRPr="00F82E88">
        <w:rPr>
          <w:rFonts w:ascii="Times New Roman" w:hAnsi="Times New Roman"/>
          <w:sz w:val="24"/>
        </w:rPr>
        <w:t>a</w:t>
      </w:r>
      <w:r w:rsidR="00927EFE">
        <w:rPr>
          <w:rFonts w:ascii="Times New Roman" w:hAnsi="Times New Roman"/>
          <w:sz w:val="24"/>
        </w:rPr>
        <w:t> </w:t>
      </w:r>
      <w:r w:rsidRPr="00F82E88">
        <w:rPr>
          <w:rFonts w:ascii="Times New Roman" w:hAnsi="Times New Roman"/>
          <w:sz w:val="24"/>
        </w:rPr>
        <w:t>Veronica LITEL</w:t>
      </w:r>
      <w:r w:rsidR="00927EFE">
        <w:rPr>
          <w:rFonts w:ascii="Times New Roman" w:hAnsi="Times New Roman"/>
          <w:sz w:val="24"/>
        </w:rPr>
        <w:t xml:space="preserve"> </w:t>
      </w:r>
      <w:r w:rsidR="00927EFE" w:rsidRPr="00F82E88">
        <w:rPr>
          <w:rFonts w:ascii="Times New Roman" w:hAnsi="Times New Roman"/>
          <w:sz w:val="24"/>
        </w:rPr>
        <w:t>a</w:t>
      </w:r>
      <w:r w:rsidR="00927EFE">
        <w:rPr>
          <w:rFonts w:ascii="Times New Roman" w:hAnsi="Times New Roman"/>
          <w:sz w:val="24"/>
        </w:rPr>
        <w:t> </w:t>
      </w:r>
      <w:r w:rsidRPr="00F82E88">
        <w:rPr>
          <w:rFonts w:ascii="Times New Roman" w:hAnsi="Times New Roman"/>
          <w:sz w:val="24"/>
        </w:rPr>
        <w:t xml:space="preserve">jejich dvě dcery se na vás obracejí, abyste zahájili nezbytné řízení, neboť si přečetli vaše profily na LinkedIn, kde je uvedeno, že jste specialisté na právo Evropské unie, se zaměřením na Listinu základních práv. </w:t>
      </w:r>
      <w:r w:rsidRPr="00E2596D">
        <w:rPr>
          <w:rFonts w:ascii="Times New Roman" w:hAnsi="Times New Roman"/>
          <w:b/>
          <w:bCs/>
          <w:sz w:val="24"/>
        </w:rPr>
        <w:t>Veronica,</w:t>
      </w:r>
      <w:r w:rsidRPr="00F82E88">
        <w:rPr>
          <w:rFonts w:ascii="Times New Roman" w:hAnsi="Times New Roman"/>
          <w:sz w:val="24"/>
        </w:rPr>
        <w:t xml:space="preserve"> které španělský úřad odmítl udělit status uprchlíka, </w:t>
      </w:r>
      <w:r w:rsidRPr="00E2596D">
        <w:rPr>
          <w:rFonts w:ascii="Times New Roman" w:hAnsi="Times New Roman"/>
          <w:b/>
          <w:bCs/>
          <w:sz w:val="24"/>
        </w:rPr>
        <w:t>chce toto rozhodnutí napadnout ve Španělsku.</w:t>
      </w:r>
    </w:p>
    <w:p w14:paraId="58F31851" w14:textId="77777777" w:rsidR="00530D49" w:rsidRPr="00E2596D" w:rsidRDefault="00530D49" w:rsidP="000D67F7">
      <w:pPr>
        <w:spacing w:line="276" w:lineRule="auto"/>
        <w:jc w:val="both"/>
        <w:rPr>
          <w:rFonts w:ascii="Times New Roman" w:hAnsi="Times New Roman" w:cs="Times New Roman"/>
          <w:b/>
          <w:bCs/>
          <w:sz w:val="24"/>
          <w:szCs w:val="24"/>
        </w:rPr>
      </w:pPr>
      <w:r w:rsidRPr="00E2596D">
        <w:rPr>
          <w:rFonts w:ascii="Times New Roman" w:hAnsi="Times New Roman"/>
          <w:b/>
          <w:bCs/>
          <w:sz w:val="24"/>
        </w:rPr>
        <w:t>Marcus</w:t>
      </w:r>
      <w:r w:rsidRPr="00F82E88">
        <w:rPr>
          <w:rFonts w:ascii="Times New Roman" w:hAnsi="Times New Roman"/>
          <w:sz w:val="24"/>
        </w:rPr>
        <w:t xml:space="preserve"> poukazuje na to, že sám před vstupem do revolučního politického opozičního hnutí vyučoval evropské právo na univerzitě</w:t>
      </w:r>
      <w:r w:rsidR="00927EFE">
        <w:rPr>
          <w:rFonts w:ascii="Times New Roman" w:hAnsi="Times New Roman"/>
          <w:sz w:val="24"/>
        </w:rPr>
        <w:t xml:space="preserve"> </w:t>
      </w:r>
      <w:r w:rsidR="00927EFE" w:rsidRPr="00F82E88">
        <w:rPr>
          <w:rFonts w:ascii="Times New Roman" w:hAnsi="Times New Roman"/>
          <w:sz w:val="24"/>
        </w:rPr>
        <w:t>v</w:t>
      </w:r>
      <w:r w:rsidR="00927EFE">
        <w:rPr>
          <w:rFonts w:ascii="Times New Roman" w:hAnsi="Times New Roman"/>
          <w:sz w:val="24"/>
        </w:rPr>
        <w:t> </w:t>
      </w:r>
      <w:r w:rsidRPr="00F82E88">
        <w:rPr>
          <w:rFonts w:ascii="Times New Roman" w:hAnsi="Times New Roman"/>
          <w:sz w:val="24"/>
        </w:rPr>
        <w:t>Yaoundé</w:t>
      </w:r>
      <w:r w:rsidR="00927EFE">
        <w:rPr>
          <w:rFonts w:ascii="Times New Roman" w:hAnsi="Times New Roman"/>
          <w:sz w:val="24"/>
        </w:rPr>
        <w:t xml:space="preserve"> </w:t>
      </w:r>
      <w:r w:rsidR="00927EFE" w:rsidRPr="00F82E88">
        <w:rPr>
          <w:rFonts w:ascii="Times New Roman" w:hAnsi="Times New Roman"/>
          <w:sz w:val="24"/>
        </w:rPr>
        <w:t>a</w:t>
      </w:r>
      <w:r w:rsidR="00927EFE">
        <w:rPr>
          <w:rFonts w:ascii="Times New Roman" w:hAnsi="Times New Roman"/>
          <w:sz w:val="24"/>
        </w:rPr>
        <w:t> </w:t>
      </w:r>
      <w:r w:rsidRPr="00F82E88">
        <w:rPr>
          <w:rFonts w:ascii="Times New Roman" w:hAnsi="Times New Roman"/>
          <w:sz w:val="24"/>
        </w:rPr>
        <w:t xml:space="preserve">že si je vědom </w:t>
      </w:r>
      <w:r w:rsidRPr="00E2596D">
        <w:rPr>
          <w:rFonts w:ascii="Times New Roman" w:hAnsi="Times New Roman"/>
          <w:b/>
          <w:bCs/>
          <w:sz w:val="24"/>
        </w:rPr>
        <w:t>nařízení Evropského parlamentu</w:t>
      </w:r>
      <w:r w:rsidR="00927EFE" w:rsidRPr="00E2596D">
        <w:rPr>
          <w:rFonts w:ascii="Times New Roman" w:hAnsi="Times New Roman"/>
          <w:b/>
          <w:bCs/>
          <w:sz w:val="24"/>
        </w:rPr>
        <w:t xml:space="preserve"> a </w:t>
      </w:r>
      <w:r w:rsidRPr="00E2596D">
        <w:rPr>
          <w:rFonts w:ascii="Times New Roman" w:hAnsi="Times New Roman"/>
          <w:b/>
          <w:bCs/>
          <w:sz w:val="24"/>
        </w:rPr>
        <w:t xml:space="preserve">Rady (ES) </w:t>
      </w:r>
      <w:r w:rsidR="00927EFE" w:rsidRPr="00E2596D">
        <w:rPr>
          <w:rFonts w:ascii="Times New Roman" w:hAnsi="Times New Roman"/>
          <w:b/>
          <w:bCs/>
          <w:sz w:val="24"/>
        </w:rPr>
        <w:t>č. </w:t>
      </w:r>
      <w:r w:rsidRPr="00E2596D">
        <w:rPr>
          <w:rFonts w:ascii="Times New Roman" w:hAnsi="Times New Roman"/>
          <w:b/>
          <w:bCs/>
          <w:sz w:val="24"/>
        </w:rPr>
        <w:t>810/2009 ze dne 13. července 2009</w:t>
      </w:r>
      <w:r w:rsidR="00927EFE">
        <w:rPr>
          <w:rFonts w:ascii="Times New Roman" w:hAnsi="Times New Roman"/>
          <w:sz w:val="24"/>
        </w:rPr>
        <w:t xml:space="preserve"> </w:t>
      </w:r>
      <w:r w:rsidR="00927EFE" w:rsidRPr="00F82E88">
        <w:rPr>
          <w:rFonts w:ascii="Times New Roman" w:hAnsi="Times New Roman"/>
          <w:sz w:val="24"/>
        </w:rPr>
        <w:t>o</w:t>
      </w:r>
      <w:r w:rsidR="00927EFE">
        <w:rPr>
          <w:rFonts w:ascii="Times New Roman" w:hAnsi="Times New Roman"/>
          <w:sz w:val="24"/>
        </w:rPr>
        <w:t> </w:t>
      </w:r>
      <w:r w:rsidRPr="00F82E88">
        <w:rPr>
          <w:rFonts w:ascii="Times New Roman" w:hAnsi="Times New Roman"/>
          <w:sz w:val="24"/>
        </w:rPr>
        <w:t>kodexu Společenství</w:t>
      </w:r>
      <w:r w:rsidR="00927EFE">
        <w:rPr>
          <w:rFonts w:ascii="Times New Roman" w:hAnsi="Times New Roman"/>
          <w:sz w:val="24"/>
        </w:rPr>
        <w:t xml:space="preserve"> </w:t>
      </w:r>
      <w:r w:rsidR="00927EFE" w:rsidRPr="00F82E88">
        <w:rPr>
          <w:rFonts w:ascii="Times New Roman" w:hAnsi="Times New Roman"/>
          <w:sz w:val="24"/>
        </w:rPr>
        <w:t>o</w:t>
      </w:r>
      <w:r w:rsidR="00927EFE">
        <w:rPr>
          <w:rFonts w:ascii="Times New Roman" w:hAnsi="Times New Roman"/>
          <w:sz w:val="24"/>
        </w:rPr>
        <w:t> </w:t>
      </w:r>
      <w:r w:rsidRPr="00F82E88">
        <w:rPr>
          <w:rFonts w:ascii="Times New Roman" w:hAnsi="Times New Roman"/>
          <w:sz w:val="24"/>
        </w:rPr>
        <w:t>vízech</w:t>
      </w:r>
      <w:r w:rsidR="00927EFE">
        <w:rPr>
          <w:rFonts w:ascii="Times New Roman" w:hAnsi="Times New Roman"/>
          <w:sz w:val="24"/>
        </w:rPr>
        <w:t xml:space="preserve"> </w:t>
      </w:r>
      <w:r w:rsidR="00927EFE" w:rsidRPr="00F82E88">
        <w:rPr>
          <w:rFonts w:ascii="Times New Roman" w:hAnsi="Times New Roman"/>
          <w:sz w:val="24"/>
        </w:rPr>
        <w:t>a</w:t>
      </w:r>
      <w:r w:rsidR="00927EFE">
        <w:rPr>
          <w:rFonts w:ascii="Times New Roman" w:hAnsi="Times New Roman"/>
          <w:sz w:val="24"/>
        </w:rPr>
        <w:t> </w:t>
      </w:r>
      <w:r w:rsidRPr="00F82E88">
        <w:rPr>
          <w:rFonts w:ascii="Times New Roman" w:hAnsi="Times New Roman"/>
          <w:sz w:val="24"/>
        </w:rPr>
        <w:t>že</w:t>
      </w:r>
      <w:r w:rsidR="00927EFE">
        <w:rPr>
          <w:rFonts w:ascii="Times New Roman" w:hAnsi="Times New Roman"/>
          <w:sz w:val="24"/>
        </w:rPr>
        <w:t xml:space="preserve"> </w:t>
      </w:r>
      <w:r w:rsidR="00927EFE" w:rsidRPr="00F82E88">
        <w:rPr>
          <w:rFonts w:ascii="Times New Roman" w:hAnsi="Times New Roman"/>
          <w:sz w:val="24"/>
        </w:rPr>
        <w:t>s</w:t>
      </w:r>
      <w:r w:rsidR="00927EFE">
        <w:rPr>
          <w:rFonts w:ascii="Times New Roman" w:hAnsi="Times New Roman"/>
          <w:sz w:val="24"/>
        </w:rPr>
        <w:t> </w:t>
      </w:r>
      <w:r w:rsidRPr="00F82E88">
        <w:rPr>
          <w:rFonts w:ascii="Times New Roman" w:hAnsi="Times New Roman"/>
          <w:sz w:val="24"/>
        </w:rPr>
        <w:t>ohledem na ochranu soukromí</w:t>
      </w:r>
      <w:r w:rsidR="00927EFE">
        <w:rPr>
          <w:rFonts w:ascii="Times New Roman" w:hAnsi="Times New Roman"/>
          <w:sz w:val="24"/>
        </w:rPr>
        <w:t xml:space="preserve"> </w:t>
      </w:r>
      <w:r w:rsidR="00927EFE" w:rsidRPr="00F82E88">
        <w:rPr>
          <w:rFonts w:ascii="Times New Roman" w:hAnsi="Times New Roman"/>
          <w:sz w:val="24"/>
        </w:rPr>
        <w:t>a</w:t>
      </w:r>
      <w:r w:rsidR="00927EFE">
        <w:rPr>
          <w:rFonts w:ascii="Times New Roman" w:hAnsi="Times New Roman"/>
          <w:sz w:val="24"/>
        </w:rPr>
        <w:t> </w:t>
      </w:r>
      <w:r w:rsidRPr="00F82E88">
        <w:rPr>
          <w:rFonts w:ascii="Times New Roman" w:hAnsi="Times New Roman"/>
          <w:sz w:val="24"/>
        </w:rPr>
        <w:t>údajů (nařízení GDPR</w:t>
      </w:r>
      <w:r w:rsidR="00927EFE">
        <w:rPr>
          <w:rFonts w:ascii="Times New Roman" w:hAnsi="Times New Roman"/>
          <w:sz w:val="24"/>
        </w:rPr>
        <w:t xml:space="preserve"> </w:t>
      </w:r>
      <w:r w:rsidR="00927EFE" w:rsidRPr="00F82E88">
        <w:rPr>
          <w:rFonts w:ascii="Times New Roman" w:hAnsi="Times New Roman"/>
          <w:sz w:val="24"/>
        </w:rPr>
        <w:t>a</w:t>
      </w:r>
      <w:r w:rsidR="00927EFE">
        <w:rPr>
          <w:rFonts w:ascii="Times New Roman" w:hAnsi="Times New Roman"/>
          <w:sz w:val="24"/>
        </w:rPr>
        <w:t> </w:t>
      </w:r>
      <w:r w:rsidRPr="00F82E88">
        <w:rPr>
          <w:rFonts w:ascii="Times New Roman" w:hAnsi="Times New Roman"/>
          <w:sz w:val="24"/>
        </w:rPr>
        <w:t>směrnice Evropského parlamentu</w:t>
      </w:r>
      <w:r w:rsidR="00927EFE">
        <w:rPr>
          <w:rFonts w:ascii="Times New Roman" w:hAnsi="Times New Roman"/>
          <w:sz w:val="24"/>
        </w:rPr>
        <w:t xml:space="preserve"> </w:t>
      </w:r>
      <w:r w:rsidR="00927EFE" w:rsidRPr="00F82E88">
        <w:rPr>
          <w:rFonts w:ascii="Times New Roman" w:hAnsi="Times New Roman"/>
          <w:sz w:val="24"/>
        </w:rPr>
        <w:t>a</w:t>
      </w:r>
      <w:r w:rsidR="00927EFE">
        <w:rPr>
          <w:rFonts w:ascii="Times New Roman" w:hAnsi="Times New Roman"/>
          <w:sz w:val="24"/>
        </w:rPr>
        <w:t> </w:t>
      </w:r>
      <w:r w:rsidRPr="00F82E88">
        <w:rPr>
          <w:rFonts w:ascii="Times New Roman" w:hAnsi="Times New Roman"/>
          <w:sz w:val="24"/>
        </w:rPr>
        <w:t>Rady 2002/58/ES, ze dne 12. července 2002</w:t>
      </w:r>
      <w:r w:rsidR="00927EFE">
        <w:rPr>
          <w:rFonts w:ascii="Times New Roman" w:hAnsi="Times New Roman"/>
          <w:sz w:val="24"/>
        </w:rPr>
        <w:t xml:space="preserve"> </w:t>
      </w:r>
      <w:r w:rsidR="00927EFE" w:rsidRPr="00F82E88">
        <w:rPr>
          <w:rFonts w:ascii="Times New Roman" w:hAnsi="Times New Roman"/>
          <w:sz w:val="24"/>
        </w:rPr>
        <w:t>o</w:t>
      </w:r>
      <w:r w:rsidR="00927EFE">
        <w:rPr>
          <w:rFonts w:ascii="Times New Roman" w:hAnsi="Times New Roman"/>
          <w:sz w:val="24"/>
        </w:rPr>
        <w:t> </w:t>
      </w:r>
      <w:r w:rsidRPr="00F82E88">
        <w:rPr>
          <w:rFonts w:ascii="Times New Roman" w:hAnsi="Times New Roman"/>
          <w:sz w:val="24"/>
        </w:rPr>
        <w:t>zpracování osobních údajů</w:t>
      </w:r>
      <w:r w:rsidR="00927EFE">
        <w:rPr>
          <w:rFonts w:ascii="Times New Roman" w:hAnsi="Times New Roman"/>
          <w:sz w:val="24"/>
        </w:rPr>
        <w:t xml:space="preserve"> </w:t>
      </w:r>
      <w:r w:rsidR="00927EFE" w:rsidRPr="00F82E88">
        <w:rPr>
          <w:rFonts w:ascii="Times New Roman" w:hAnsi="Times New Roman"/>
          <w:sz w:val="24"/>
        </w:rPr>
        <w:t>a</w:t>
      </w:r>
      <w:r w:rsidR="00927EFE">
        <w:rPr>
          <w:rFonts w:ascii="Times New Roman" w:hAnsi="Times New Roman"/>
          <w:sz w:val="24"/>
        </w:rPr>
        <w:t> </w:t>
      </w:r>
      <w:r w:rsidRPr="00F82E88">
        <w:rPr>
          <w:rFonts w:ascii="Times New Roman" w:hAnsi="Times New Roman"/>
          <w:sz w:val="24"/>
        </w:rPr>
        <w:t>ochraně soukromí</w:t>
      </w:r>
      <w:r w:rsidR="00927EFE">
        <w:rPr>
          <w:rFonts w:ascii="Times New Roman" w:hAnsi="Times New Roman"/>
          <w:sz w:val="24"/>
        </w:rPr>
        <w:t xml:space="preserve"> </w:t>
      </w:r>
      <w:r w:rsidR="00927EFE" w:rsidRPr="00F82E88">
        <w:rPr>
          <w:rFonts w:ascii="Times New Roman" w:hAnsi="Times New Roman"/>
          <w:sz w:val="24"/>
        </w:rPr>
        <w:t>v</w:t>
      </w:r>
      <w:r w:rsidR="00927EFE">
        <w:rPr>
          <w:rFonts w:ascii="Times New Roman" w:hAnsi="Times New Roman"/>
          <w:sz w:val="24"/>
        </w:rPr>
        <w:t> </w:t>
      </w:r>
      <w:r w:rsidRPr="00F82E88">
        <w:rPr>
          <w:rFonts w:ascii="Times New Roman" w:hAnsi="Times New Roman"/>
          <w:sz w:val="24"/>
        </w:rPr>
        <w:t>odvětví elektronických komunikací, známá jako směrnice</w:t>
      </w:r>
      <w:r w:rsidR="00927EFE">
        <w:rPr>
          <w:rFonts w:ascii="Times New Roman" w:hAnsi="Times New Roman"/>
          <w:sz w:val="24"/>
        </w:rPr>
        <w:t xml:space="preserve"> </w:t>
      </w:r>
      <w:r w:rsidR="00927EFE" w:rsidRPr="00F82E88">
        <w:rPr>
          <w:rFonts w:ascii="Times New Roman" w:hAnsi="Times New Roman"/>
          <w:sz w:val="24"/>
        </w:rPr>
        <w:t>o</w:t>
      </w:r>
      <w:r w:rsidR="00927EFE">
        <w:rPr>
          <w:rFonts w:ascii="Times New Roman" w:hAnsi="Times New Roman"/>
          <w:sz w:val="24"/>
        </w:rPr>
        <w:t> </w:t>
      </w:r>
      <w:r w:rsidRPr="00F82E88">
        <w:rPr>
          <w:rFonts w:ascii="Times New Roman" w:hAnsi="Times New Roman"/>
          <w:sz w:val="24"/>
        </w:rPr>
        <w:t>soukromí</w:t>
      </w:r>
      <w:r w:rsidR="00927EFE">
        <w:rPr>
          <w:rFonts w:ascii="Times New Roman" w:hAnsi="Times New Roman"/>
          <w:sz w:val="24"/>
        </w:rPr>
        <w:t xml:space="preserve"> </w:t>
      </w:r>
      <w:r w:rsidR="00927EFE" w:rsidRPr="00F82E88">
        <w:rPr>
          <w:rFonts w:ascii="Times New Roman" w:hAnsi="Times New Roman"/>
          <w:sz w:val="24"/>
        </w:rPr>
        <w:t>a</w:t>
      </w:r>
      <w:r w:rsidR="00927EFE">
        <w:rPr>
          <w:rFonts w:ascii="Times New Roman" w:hAnsi="Times New Roman"/>
          <w:sz w:val="24"/>
        </w:rPr>
        <w:t> </w:t>
      </w:r>
      <w:r w:rsidRPr="00F82E88">
        <w:rPr>
          <w:rFonts w:ascii="Times New Roman" w:hAnsi="Times New Roman"/>
          <w:sz w:val="24"/>
        </w:rPr>
        <w:t xml:space="preserve">elektronických komunikacích), </w:t>
      </w:r>
      <w:r w:rsidRPr="00E2596D">
        <w:rPr>
          <w:rFonts w:ascii="Times New Roman" w:hAnsi="Times New Roman"/>
          <w:b/>
          <w:bCs/>
          <w:sz w:val="24"/>
        </w:rPr>
        <w:t>má</w:t>
      </w:r>
      <w:r w:rsidR="00927EFE" w:rsidRPr="00E2596D">
        <w:rPr>
          <w:rFonts w:ascii="Times New Roman" w:hAnsi="Times New Roman"/>
          <w:b/>
          <w:bCs/>
          <w:sz w:val="24"/>
        </w:rPr>
        <w:t xml:space="preserve"> v </w:t>
      </w:r>
      <w:r w:rsidRPr="00E2596D">
        <w:rPr>
          <w:rFonts w:ascii="Times New Roman" w:hAnsi="Times New Roman"/>
          <w:b/>
          <w:bCs/>
          <w:sz w:val="24"/>
        </w:rPr>
        <w:t>úmyslu</w:t>
      </w:r>
      <w:r w:rsidR="00927EFE" w:rsidRPr="00E2596D">
        <w:rPr>
          <w:rFonts w:ascii="Times New Roman" w:hAnsi="Times New Roman"/>
          <w:b/>
          <w:bCs/>
          <w:sz w:val="24"/>
        </w:rPr>
        <w:t xml:space="preserve"> u </w:t>
      </w:r>
      <w:r w:rsidRPr="00E2596D">
        <w:rPr>
          <w:rFonts w:ascii="Times New Roman" w:hAnsi="Times New Roman"/>
          <w:b/>
          <w:bCs/>
          <w:sz w:val="24"/>
        </w:rPr>
        <w:t>odvolacího soudu napadnout zajištění</w:t>
      </w:r>
      <w:r w:rsidR="00927EFE" w:rsidRPr="00E2596D">
        <w:rPr>
          <w:rFonts w:ascii="Times New Roman" w:hAnsi="Times New Roman"/>
          <w:b/>
          <w:bCs/>
          <w:sz w:val="24"/>
        </w:rPr>
        <w:t xml:space="preserve"> a </w:t>
      </w:r>
      <w:r w:rsidRPr="00E2596D">
        <w:rPr>
          <w:rFonts w:ascii="Times New Roman" w:hAnsi="Times New Roman"/>
          <w:b/>
          <w:bCs/>
          <w:sz w:val="24"/>
        </w:rPr>
        <w:t>uchovávání záznamů</w:t>
      </w:r>
      <w:r w:rsidR="00927EFE" w:rsidRPr="00E2596D">
        <w:rPr>
          <w:rFonts w:ascii="Times New Roman" w:hAnsi="Times New Roman"/>
          <w:b/>
          <w:bCs/>
          <w:sz w:val="24"/>
        </w:rPr>
        <w:t xml:space="preserve"> o </w:t>
      </w:r>
      <w:r w:rsidRPr="00E2596D">
        <w:rPr>
          <w:rFonts w:ascii="Times New Roman" w:hAnsi="Times New Roman"/>
          <w:b/>
          <w:bCs/>
          <w:sz w:val="24"/>
        </w:rPr>
        <w:t>poloze</w:t>
      </w:r>
      <w:r w:rsidR="00927EFE" w:rsidRPr="00E2596D">
        <w:rPr>
          <w:rFonts w:ascii="Times New Roman" w:hAnsi="Times New Roman"/>
          <w:b/>
          <w:bCs/>
          <w:sz w:val="24"/>
        </w:rPr>
        <w:t xml:space="preserve"> a </w:t>
      </w:r>
      <w:r w:rsidRPr="00E2596D">
        <w:rPr>
          <w:rFonts w:ascii="Times New Roman" w:hAnsi="Times New Roman"/>
          <w:b/>
          <w:bCs/>
          <w:sz w:val="24"/>
        </w:rPr>
        <w:t>telefonních hovorech</w:t>
      </w:r>
      <w:r w:rsidR="00927EFE" w:rsidRPr="00E2596D">
        <w:rPr>
          <w:rFonts w:ascii="Times New Roman" w:hAnsi="Times New Roman"/>
          <w:b/>
          <w:bCs/>
          <w:sz w:val="24"/>
        </w:rPr>
        <w:t xml:space="preserve"> a </w:t>
      </w:r>
      <w:r w:rsidRPr="00E2596D">
        <w:rPr>
          <w:rFonts w:ascii="Times New Roman" w:hAnsi="Times New Roman"/>
          <w:b/>
          <w:bCs/>
          <w:sz w:val="24"/>
        </w:rPr>
        <w:t xml:space="preserve">nezveřejnění informací francouzské tajné služby. </w:t>
      </w:r>
    </w:p>
    <w:p w14:paraId="00F8CCCC" w14:textId="77777777" w:rsidR="00530D49" w:rsidRPr="00F82E88" w:rsidRDefault="00530D49" w:rsidP="000D67F7">
      <w:pPr>
        <w:spacing w:line="276" w:lineRule="auto"/>
        <w:jc w:val="both"/>
        <w:rPr>
          <w:rFonts w:ascii="Times New Roman" w:hAnsi="Times New Roman" w:cs="Times New Roman"/>
          <w:sz w:val="24"/>
          <w:szCs w:val="24"/>
        </w:rPr>
      </w:pPr>
      <w:r w:rsidRPr="00F82E88">
        <w:rPr>
          <w:rFonts w:ascii="Times New Roman" w:hAnsi="Times New Roman"/>
          <w:sz w:val="24"/>
        </w:rPr>
        <w:t>Před zahájením tohoto složitého řízení žádá rodina LITEL</w:t>
      </w:r>
      <w:r w:rsidR="00927EFE">
        <w:rPr>
          <w:rFonts w:ascii="Times New Roman" w:hAnsi="Times New Roman"/>
          <w:sz w:val="24"/>
        </w:rPr>
        <w:t xml:space="preserve"> </w:t>
      </w:r>
      <w:r w:rsidR="00927EFE" w:rsidRPr="00F82E88">
        <w:rPr>
          <w:rFonts w:ascii="Times New Roman" w:hAnsi="Times New Roman"/>
          <w:sz w:val="24"/>
        </w:rPr>
        <w:t>o</w:t>
      </w:r>
      <w:r w:rsidR="00927EFE">
        <w:rPr>
          <w:rFonts w:ascii="Times New Roman" w:hAnsi="Times New Roman"/>
          <w:sz w:val="24"/>
        </w:rPr>
        <w:t> </w:t>
      </w:r>
      <w:r w:rsidRPr="00F82E88">
        <w:rPr>
          <w:rFonts w:ascii="Times New Roman" w:hAnsi="Times New Roman"/>
          <w:sz w:val="24"/>
        </w:rPr>
        <w:t>právní poradenství.</w:t>
      </w:r>
    </w:p>
    <w:p w14:paraId="63D55AC4" w14:textId="77777777" w:rsidR="00304898" w:rsidRPr="00F82E88" w:rsidRDefault="00304898" w:rsidP="00304898">
      <w:pPr>
        <w:spacing w:line="276" w:lineRule="auto"/>
        <w:jc w:val="center"/>
        <w:rPr>
          <w:rFonts w:ascii="Times New Roman" w:hAnsi="Times New Roman" w:cs="Times New Roman"/>
          <w:sz w:val="24"/>
          <w:szCs w:val="24"/>
        </w:rPr>
      </w:pPr>
      <w:r w:rsidRPr="00F82E88">
        <w:rPr>
          <w:rFonts w:ascii="Times New Roman" w:hAnsi="Times New Roman"/>
          <w:sz w:val="24"/>
        </w:rPr>
        <w:t>***</w:t>
      </w:r>
    </w:p>
    <w:p w14:paraId="0B07F4F0" w14:textId="77777777" w:rsidR="00304898" w:rsidRPr="00F82E88" w:rsidRDefault="00304898">
      <w:pPr>
        <w:rPr>
          <w:rFonts w:ascii="Times New Roman" w:hAnsi="Times New Roman" w:cs="Times New Roman"/>
          <w:sz w:val="24"/>
          <w:szCs w:val="24"/>
        </w:rPr>
      </w:pPr>
      <w:r w:rsidRPr="00F82E88">
        <w:br w:type="page"/>
      </w:r>
    </w:p>
    <w:p w14:paraId="14E8EE27" w14:textId="3B00A7F8" w:rsidR="00823F8D" w:rsidRPr="00591060" w:rsidRDefault="00000000" w:rsidP="00823F8D">
      <w:pPr>
        <w:jc w:val="center"/>
        <w:rPr>
          <w:rFonts w:ascii="Calibri" w:hAnsi="Calibri" w:cs="Calibri"/>
          <w:b/>
          <w:bCs/>
          <w:color w:val="156082" w:themeColor="accent1"/>
          <w:sz w:val="28"/>
          <w:szCs w:val="28"/>
          <w:lang w:val="en-US"/>
        </w:rPr>
      </w:pPr>
      <w:r>
        <w:rPr>
          <w:noProof/>
        </w:rPr>
        <w:lastRenderedPageBreak/>
        <w:pict w14:anchorId="5D13E37C">
          <v:roundrect id="_x0000_s1028" style="position:absolute;left:0;text-align:left;margin-left:0;margin-top:56.9pt;width:444pt;height:84.75pt;z-index:251664384;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" fillcolor="#dceaf7 [351]" strokecolor="#c1e4f5 [660]">
            <v:stroke joinstyle="miter"/>
            <v:textbox style="mso-next-textbox:#_x0000_s1028">
              <w:txbxContent>
                <w:p w14:paraId="432FA5BE" w14:textId="26118AFD" w:rsidR="00823F8D" w:rsidRPr="00A5597C" w:rsidRDefault="00823F8D" w:rsidP="00823F8D">
                  <w:pPr>
                    <w:jc w:val="both"/>
                    <w:rPr>
                      <w:rFonts w:ascii="Calibri Light" w:hAnsi="Calibri Light" w:cs="Calibri Light"/>
                      <w:sz w:val="24"/>
                      <w:szCs w:val="24"/>
                    </w:rPr>
                  </w:pPr>
                  <w:r>
                    <w:rPr>
                      <w:rFonts w:ascii="Calibri Light" w:hAnsi="Calibri Light" w:cs="Calibri Light"/>
                      <w:noProof/>
                      <w:sz w:val="24"/>
                      <w:szCs w:val="24"/>
                      <w:lang w:val="en-GB"/>
                    </w:rPr>
                    <w:drawing>
                      <wp:inline distT="0" distB="0" distL="0" distR="0" wp14:anchorId="0685F76D" wp14:editId="5C71CD96">
                        <wp:extent cx="400050" cy="400050"/>
                        <wp:effectExtent l="0" t="0" r="0" b="0"/>
                        <wp:docPr id="663155760" name="Graphique 9" descr="Informations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5068402" name="Graphique 1095068402" descr="Informations contour"/>
                                <pic:cNvPicPr/>
                              </pic:nvPicPr>
                              <pic:blipFill>
                                <a:blip r:embed="rId11">
                                  <a:extLst>
                                    <a:ext uri="{96DAC541-7B7A-43D3-8B79-37D633B846F1}">
                                      <asvg:svgBlip xmlns:asvg="http://schemas.microsoft.com/office/drawing/2016/SVG/main" r:embed="rId12"/>
                                    </a:ext>
                                  </a:extLst>
                                </a:blip>
                                <a:stretch>
                                  <a:fillRect/>
                                </a:stretch>
                              </pic:blipFill>
                              <pic:spPr>
                                <a:xfrm>
                                  <a:off x="0" y="0"/>
                                  <a:ext cx="400050" cy="400050"/>
                                </a:xfrm>
                                <a:prstGeom prst="rect">
                                  <a:avLst/>
                                </a:prstGeom>
                              </pic:spPr>
                            </pic:pic>
                          </a:graphicData>
                        </a:graphic>
                      </wp:inline>
                    </w:drawing>
                  </w:r>
                  <w:r w:rsidR="00A5597C" w:rsidRPr="00A5597C">
                    <w:t xml:space="preserve"> </w:t>
                  </w:r>
                  <w:r w:rsidR="00A5597C" w:rsidRPr="00A5597C">
                    <w:rPr>
                      <w:rFonts w:ascii="Times New Roman" w:hAnsi="Times New Roman" w:cs="Times New Roman"/>
                    </w:rPr>
                    <w:t xml:space="preserve">Tato sekce </w:t>
                  </w:r>
                  <w:r w:rsidR="008730FA">
                    <w:rPr>
                      <w:rFonts w:ascii="Times New Roman" w:hAnsi="Times New Roman" w:cs="Times New Roman"/>
                    </w:rPr>
                    <w:t>uvádí</w:t>
                  </w:r>
                  <w:r w:rsidR="00A5597C" w:rsidRPr="00A5597C">
                    <w:rPr>
                      <w:rFonts w:ascii="Times New Roman" w:hAnsi="Times New Roman" w:cs="Times New Roman"/>
                    </w:rPr>
                    <w:t xml:space="preserve"> podrobnou právní analýzu a konkrétní kroky k vyřešení případu. Školitelé mohou tento </w:t>
                  </w:r>
                  <w:r w:rsidR="005663E9">
                    <w:rPr>
                      <w:rFonts w:ascii="Times New Roman" w:hAnsi="Times New Roman" w:cs="Times New Roman"/>
                    </w:rPr>
                    <w:t>návod</w:t>
                  </w:r>
                  <w:r w:rsidR="00A5597C" w:rsidRPr="00A5597C">
                    <w:rPr>
                      <w:rFonts w:ascii="Times New Roman" w:hAnsi="Times New Roman" w:cs="Times New Roman"/>
                    </w:rPr>
                    <w:t xml:space="preserve"> použít k usnadnění diskuse a pomoci účastníkům školení při aplikaci právních principů.</w:t>
                  </w:r>
                </w:p>
                <w:p w14:paraId="15F6406B" w14:textId="77777777" w:rsidR="00823F8D" w:rsidRPr="00A5597C" w:rsidRDefault="00823F8D" w:rsidP="00823F8D"/>
              </w:txbxContent>
            </v:textbox>
            <w10:wrap type="square" anchorx="margin"/>
          </v:roundrect>
        </w:pict>
      </w:r>
      <w:r w:rsidR="00823F8D">
        <w:rPr>
          <w:rFonts w:ascii="Calibri" w:hAnsi="Calibri" w:cs="Calibri"/>
          <w:b/>
          <w:bCs/>
          <w:color w:val="156082" w:themeColor="accent1"/>
          <w:sz w:val="28"/>
          <w:szCs w:val="28"/>
          <w:lang w:val="en-US"/>
        </w:rPr>
        <w:t>NÁVOD NA ŘEŠENÍ</w:t>
      </w:r>
      <w:bookmarkStart w:id="1" w:name="_Hlk185342349"/>
      <w:r>
        <w:rPr>
          <w:rFonts w:ascii="Calibri" w:hAnsi="Calibri" w:cs="Calibri"/>
          <w:b/>
          <w:bCs/>
          <w:i/>
          <w:iCs/>
          <w:color w:val="156082" w:themeColor="accent1"/>
          <w:sz w:val="24"/>
          <w:szCs w:val="24"/>
          <w:lang w:val="en-GB"/>
        </w:rPr>
        <w:pict w14:anchorId="35ACD9E3">
          <v:rect id="_x0000_i1026" style="width:422.3pt;height:1pt" o:hrpct="931" o:hralign="center" o:hrstd="t" o:hrnoshade="t" o:hr="t" fillcolor="#002060" stroked="f"/>
        </w:pict>
      </w:r>
      <w:bookmarkEnd w:id="1"/>
    </w:p>
    <w:p w14:paraId="49CE9D4A" w14:textId="77777777" w:rsidR="00304898" w:rsidRPr="00DF2D1B" w:rsidRDefault="00304898" w:rsidP="00DF2D1B">
      <w:pPr>
        <w:rPr>
          <w:rFonts w:ascii="Times New Roman" w:hAnsi="Times New Roman" w:cs="Times New Roman"/>
          <w:b/>
          <w:bCs/>
          <w:color w:val="000000"/>
          <w:sz w:val="24"/>
          <w:szCs w:val="24"/>
        </w:rPr>
      </w:pPr>
    </w:p>
    <w:p w14:paraId="16750EDB" w14:textId="6C157D3C" w:rsidR="008005FC" w:rsidRPr="00D161B1" w:rsidRDefault="00304898" w:rsidP="008005FC">
      <w:pPr>
        <w:pStyle w:val="Odstavecseseznamem"/>
        <w:numPr>
          <w:ilvl w:val="0"/>
          <w:numId w:val="1"/>
        </w:numPr>
        <w:spacing w:after="120" w:line="360" w:lineRule="auto"/>
        <w:ind w:left="357" w:hanging="357"/>
        <w:contextualSpacing w:val="0"/>
        <w:jc w:val="both"/>
        <w:rPr>
          <w:rFonts w:ascii="Times New Roman" w:hAnsi="Times New Roman" w:cs="Times New Roman"/>
          <w:b/>
          <w:bCs/>
          <w:color w:val="215E99" w:themeColor="text2" w:themeTint="BF"/>
          <w:sz w:val="24"/>
          <w:szCs w:val="24"/>
          <w:u w:val="single"/>
        </w:rPr>
      </w:pPr>
      <w:r w:rsidRPr="00D161B1">
        <w:rPr>
          <w:rFonts w:ascii="Times New Roman" w:hAnsi="Times New Roman"/>
          <w:b/>
          <w:color w:val="215E99" w:themeColor="text2" w:themeTint="BF"/>
          <w:sz w:val="24"/>
          <w:u w:val="single"/>
        </w:rPr>
        <w:t xml:space="preserve">První </w:t>
      </w:r>
      <w:r w:rsidR="00FA23D6">
        <w:rPr>
          <w:rFonts w:ascii="Times New Roman" w:hAnsi="Times New Roman"/>
          <w:b/>
          <w:color w:val="215E99" w:themeColor="text2" w:themeTint="BF"/>
          <w:sz w:val="24"/>
          <w:u w:val="single"/>
        </w:rPr>
        <w:t xml:space="preserve">právní </w:t>
      </w:r>
      <w:r w:rsidRPr="00D161B1">
        <w:rPr>
          <w:rFonts w:ascii="Times New Roman" w:hAnsi="Times New Roman"/>
          <w:b/>
          <w:color w:val="215E99" w:themeColor="text2" w:themeTint="BF"/>
          <w:sz w:val="24"/>
          <w:u w:val="single"/>
        </w:rPr>
        <w:t>otázka</w:t>
      </w:r>
      <w:r w:rsidR="00C432E2">
        <w:rPr>
          <w:rFonts w:ascii="Times New Roman" w:hAnsi="Times New Roman"/>
          <w:b/>
          <w:color w:val="215E99" w:themeColor="text2" w:themeTint="BF"/>
          <w:sz w:val="24"/>
          <w:u w:val="single"/>
        </w:rPr>
        <w:t>:</w:t>
      </w:r>
      <w:r w:rsidRPr="00D161B1">
        <w:rPr>
          <w:rFonts w:ascii="Times New Roman" w:hAnsi="Times New Roman"/>
          <w:b/>
          <w:color w:val="215E99" w:themeColor="text2" w:themeTint="BF"/>
          <w:sz w:val="24"/>
          <w:u w:val="single"/>
        </w:rPr>
        <w:t xml:space="preserve"> </w:t>
      </w:r>
      <w:r w:rsidR="00C432E2">
        <w:rPr>
          <w:rFonts w:ascii="Times New Roman" w:hAnsi="Times New Roman"/>
          <w:b/>
          <w:color w:val="215E99" w:themeColor="text2" w:themeTint="BF"/>
          <w:sz w:val="24"/>
          <w:u w:val="single"/>
        </w:rPr>
        <w:t>N</w:t>
      </w:r>
      <w:r w:rsidRPr="00D161B1">
        <w:rPr>
          <w:rFonts w:ascii="Times New Roman" w:hAnsi="Times New Roman"/>
          <w:b/>
          <w:color w:val="215E99" w:themeColor="text2" w:themeTint="BF"/>
          <w:sz w:val="24"/>
          <w:u w:val="single"/>
        </w:rPr>
        <w:t>eexistence prostředku nápravy</w:t>
      </w:r>
      <w:r w:rsidR="00C432E2">
        <w:rPr>
          <w:rFonts w:ascii="Times New Roman" w:hAnsi="Times New Roman"/>
          <w:b/>
          <w:color w:val="215E99" w:themeColor="text2" w:themeTint="BF"/>
          <w:sz w:val="24"/>
          <w:u w:val="single"/>
        </w:rPr>
        <w:t xml:space="preserve"> a soudního přezkumu po zamítnutí </w:t>
      </w:r>
      <w:proofErr w:type="spellStart"/>
      <w:r w:rsidR="00C432E2">
        <w:rPr>
          <w:rFonts w:ascii="Times New Roman" w:hAnsi="Times New Roman"/>
          <w:b/>
          <w:color w:val="215E99" w:themeColor="text2" w:themeTint="BF"/>
          <w:sz w:val="24"/>
          <w:u w:val="single"/>
        </w:rPr>
        <w:t>Marcusovy</w:t>
      </w:r>
      <w:proofErr w:type="spellEnd"/>
      <w:r w:rsidR="00C432E2">
        <w:rPr>
          <w:rFonts w:ascii="Times New Roman" w:hAnsi="Times New Roman"/>
          <w:b/>
          <w:color w:val="215E99" w:themeColor="text2" w:themeTint="BF"/>
          <w:sz w:val="24"/>
          <w:u w:val="single"/>
        </w:rPr>
        <w:t xml:space="preserve"> žádosti o vízum</w:t>
      </w:r>
    </w:p>
    <w:p w14:paraId="23C79B69" w14:textId="77777777" w:rsidR="00304898" w:rsidRPr="00D161B1" w:rsidRDefault="00304898" w:rsidP="00D161B1">
      <w:pPr>
        <w:jc w:val="both"/>
        <w:rPr>
          <w:rFonts w:ascii="Times New Roman" w:hAnsi="Times New Roman" w:cs="Times New Roman"/>
          <w:b/>
          <w:bCs/>
          <w:sz w:val="24"/>
          <w:szCs w:val="24"/>
        </w:rPr>
      </w:pPr>
      <w:r w:rsidRPr="00D161B1">
        <w:rPr>
          <w:rFonts w:ascii="Times New Roman" w:hAnsi="Times New Roman"/>
          <w:b/>
          <w:sz w:val="24"/>
        </w:rPr>
        <w:t xml:space="preserve">Skutečnosti </w:t>
      </w:r>
    </w:p>
    <w:p w14:paraId="3BA1D94C" w14:textId="77777777" w:rsidR="00304898" w:rsidRPr="00F82E88" w:rsidRDefault="00304898" w:rsidP="008005FC">
      <w:pPr>
        <w:spacing w:line="276" w:lineRule="auto"/>
        <w:jc w:val="both"/>
        <w:rPr>
          <w:rFonts w:ascii="Times New Roman" w:hAnsi="Times New Roman" w:cs="Times New Roman"/>
          <w:sz w:val="24"/>
          <w:szCs w:val="24"/>
        </w:rPr>
      </w:pPr>
      <w:r w:rsidRPr="00F82E88">
        <w:rPr>
          <w:rFonts w:ascii="Times New Roman" w:hAnsi="Times New Roman"/>
          <w:sz w:val="24"/>
        </w:rPr>
        <w:t>Marcus proti tomuto rozhodnutí podal žalobu ke správnímu soudu</w:t>
      </w:r>
      <w:r w:rsidR="00927EFE">
        <w:rPr>
          <w:rFonts w:ascii="Times New Roman" w:hAnsi="Times New Roman"/>
          <w:sz w:val="24"/>
        </w:rPr>
        <w:t xml:space="preserve"> </w:t>
      </w:r>
      <w:r w:rsidR="00927EFE" w:rsidRPr="00F82E88">
        <w:rPr>
          <w:rFonts w:ascii="Times New Roman" w:hAnsi="Times New Roman"/>
          <w:sz w:val="24"/>
        </w:rPr>
        <w:t>v</w:t>
      </w:r>
      <w:r w:rsidR="00927EFE">
        <w:rPr>
          <w:rFonts w:ascii="Times New Roman" w:hAnsi="Times New Roman"/>
          <w:sz w:val="24"/>
        </w:rPr>
        <w:t> </w:t>
      </w:r>
      <w:r w:rsidRPr="00F82E88">
        <w:rPr>
          <w:rFonts w:ascii="Times New Roman" w:hAnsi="Times New Roman"/>
          <w:sz w:val="24"/>
        </w:rPr>
        <w:t>Nice (jižní Francie), který ji však prohlásil za nepřípustnou, neboť se domníval, že francouzský ministr vnitra není povinen své rozhodnutí odůvodnit</w:t>
      </w:r>
      <w:r w:rsidR="00927EFE">
        <w:rPr>
          <w:rFonts w:ascii="Times New Roman" w:hAnsi="Times New Roman"/>
          <w:sz w:val="24"/>
        </w:rPr>
        <w:t xml:space="preserve"> </w:t>
      </w:r>
      <w:r w:rsidR="00927EFE" w:rsidRPr="00F82E88">
        <w:rPr>
          <w:rFonts w:ascii="Times New Roman" w:hAnsi="Times New Roman"/>
          <w:sz w:val="24"/>
        </w:rPr>
        <w:t>a</w:t>
      </w:r>
      <w:r w:rsidR="00927EFE">
        <w:rPr>
          <w:rFonts w:ascii="Times New Roman" w:hAnsi="Times New Roman"/>
          <w:sz w:val="24"/>
        </w:rPr>
        <w:t> </w:t>
      </w:r>
      <w:r w:rsidRPr="00F82E88">
        <w:rPr>
          <w:rFonts w:ascii="Times New Roman" w:hAnsi="Times New Roman"/>
          <w:sz w:val="24"/>
        </w:rPr>
        <w:t>že proti němu nelze podat soudní opravný prostředek</w:t>
      </w:r>
      <w:r w:rsidR="00927EFE">
        <w:rPr>
          <w:rFonts w:ascii="Times New Roman" w:hAnsi="Times New Roman"/>
          <w:sz w:val="24"/>
        </w:rPr>
        <w:t xml:space="preserve"> </w:t>
      </w:r>
      <w:r w:rsidR="00927EFE" w:rsidRPr="00F82E88">
        <w:rPr>
          <w:rFonts w:ascii="Times New Roman" w:hAnsi="Times New Roman"/>
          <w:sz w:val="24"/>
        </w:rPr>
        <w:t>s</w:t>
      </w:r>
      <w:r w:rsidR="00927EFE">
        <w:rPr>
          <w:rFonts w:ascii="Times New Roman" w:hAnsi="Times New Roman"/>
          <w:sz w:val="24"/>
        </w:rPr>
        <w:t> </w:t>
      </w:r>
      <w:r w:rsidRPr="00F82E88">
        <w:rPr>
          <w:rFonts w:ascii="Times New Roman" w:hAnsi="Times New Roman"/>
          <w:sz w:val="24"/>
        </w:rPr>
        <w:t>ohledem na důvěrné informace týkající se bezpečnosti státu, které prokazují, že pan LITEL byl pachatelem útoku, který způsobil leteckou katastrofu</w:t>
      </w:r>
      <w:r w:rsidR="00927EFE">
        <w:rPr>
          <w:rFonts w:ascii="Times New Roman" w:hAnsi="Times New Roman"/>
          <w:sz w:val="24"/>
        </w:rPr>
        <w:t xml:space="preserve"> </w:t>
      </w:r>
      <w:r w:rsidR="00927EFE" w:rsidRPr="00F82E88">
        <w:rPr>
          <w:rFonts w:ascii="Times New Roman" w:hAnsi="Times New Roman"/>
          <w:sz w:val="24"/>
        </w:rPr>
        <w:t>v</w:t>
      </w:r>
      <w:r w:rsidR="00927EFE">
        <w:rPr>
          <w:rFonts w:ascii="Times New Roman" w:hAnsi="Times New Roman"/>
          <w:sz w:val="24"/>
        </w:rPr>
        <w:t> </w:t>
      </w:r>
      <w:r w:rsidRPr="00F82E88">
        <w:rPr>
          <w:rFonts w:ascii="Times New Roman" w:hAnsi="Times New Roman"/>
          <w:sz w:val="24"/>
        </w:rPr>
        <w:t>Yaoundé</w:t>
      </w:r>
      <w:r w:rsidR="00927EFE">
        <w:rPr>
          <w:rFonts w:ascii="Times New Roman" w:hAnsi="Times New Roman"/>
          <w:sz w:val="24"/>
        </w:rPr>
        <w:t xml:space="preserve"> </w:t>
      </w:r>
      <w:r w:rsidR="00927EFE" w:rsidRPr="00F82E88">
        <w:rPr>
          <w:rFonts w:ascii="Times New Roman" w:hAnsi="Times New Roman"/>
          <w:sz w:val="24"/>
        </w:rPr>
        <w:t>a</w:t>
      </w:r>
      <w:r w:rsidR="00927EFE">
        <w:rPr>
          <w:rFonts w:ascii="Times New Roman" w:hAnsi="Times New Roman"/>
          <w:sz w:val="24"/>
        </w:rPr>
        <w:t> </w:t>
      </w:r>
      <w:r w:rsidRPr="00F82E88">
        <w:rPr>
          <w:rFonts w:ascii="Times New Roman" w:hAnsi="Times New Roman"/>
          <w:sz w:val="24"/>
        </w:rPr>
        <w:t>z něhož</w:t>
      </w:r>
      <w:r w:rsidR="00927EFE">
        <w:rPr>
          <w:rFonts w:ascii="Times New Roman" w:hAnsi="Times New Roman"/>
          <w:sz w:val="24"/>
        </w:rPr>
        <w:t xml:space="preserve"> </w:t>
      </w:r>
      <w:r w:rsidR="00927EFE" w:rsidRPr="00F82E88">
        <w:rPr>
          <w:rFonts w:ascii="Times New Roman" w:hAnsi="Times New Roman"/>
          <w:sz w:val="24"/>
        </w:rPr>
        <w:t>z</w:t>
      </w:r>
      <w:r w:rsidR="00927EFE">
        <w:rPr>
          <w:rFonts w:ascii="Times New Roman" w:hAnsi="Times New Roman"/>
          <w:sz w:val="24"/>
        </w:rPr>
        <w:t> </w:t>
      </w:r>
      <w:r w:rsidRPr="00F82E88">
        <w:rPr>
          <w:rFonts w:ascii="Times New Roman" w:hAnsi="Times New Roman"/>
          <w:sz w:val="24"/>
        </w:rPr>
        <w:t>neznámých důvodů vyvázl. Francouzské zpravodajské služby tvrdily, že tyto informace vycházely</w:t>
      </w:r>
      <w:r w:rsidR="00927EFE">
        <w:rPr>
          <w:rFonts w:ascii="Times New Roman" w:hAnsi="Times New Roman"/>
          <w:sz w:val="24"/>
        </w:rPr>
        <w:t xml:space="preserve"> </w:t>
      </w:r>
      <w:r w:rsidR="00927EFE" w:rsidRPr="00F82E88">
        <w:rPr>
          <w:rFonts w:ascii="Times New Roman" w:hAnsi="Times New Roman"/>
          <w:sz w:val="24"/>
        </w:rPr>
        <w:t>z</w:t>
      </w:r>
      <w:r w:rsidR="00927EFE">
        <w:rPr>
          <w:rFonts w:ascii="Times New Roman" w:hAnsi="Times New Roman"/>
          <w:sz w:val="24"/>
        </w:rPr>
        <w:t> </w:t>
      </w:r>
      <w:r w:rsidRPr="00F82E88">
        <w:rPr>
          <w:rFonts w:ascii="Times New Roman" w:hAnsi="Times New Roman"/>
          <w:sz w:val="24"/>
        </w:rPr>
        <w:t>telefonních záznamů jeho mobilního telefonu</w:t>
      </w:r>
      <w:r w:rsidR="00927EFE">
        <w:rPr>
          <w:rFonts w:ascii="Times New Roman" w:hAnsi="Times New Roman"/>
          <w:sz w:val="24"/>
        </w:rPr>
        <w:t xml:space="preserve"> </w:t>
      </w:r>
      <w:r w:rsidR="00927EFE" w:rsidRPr="00F82E88">
        <w:rPr>
          <w:rFonts w:ascii="Times New Roman" w:hAnsi="Times New Roman"/>
          <w:sz w:val="24"/>
        </w:rPr>
        <w:t>a</w:t>
      </w:r>
      <w:r w:rsidR="00927EFE">
        <w:rPr>
          <w:rFonts w:ascii="Times New Roman" w:hAnsi="Times New Roman"/>
          <w:sz w:val="24"/>
        </w:rPr>
        <w:t> </w:t>
      </w:r>
      <w:r w:rsidRPr="00F82E88">
        <w:rPr>
          <w:rFonts w:ascii="Times New Roman" w:hAnsi="Times New Roman"/>
          <w:sz w:val="24"/>
        </w:rPr>
        <w:t>z údajů</w:t>
      </w:r>
      <w:r w:rsidR="00927EFE">
        <w:rPr>
          <w:rFonts w:ascii="Times New Roman" w:hAnsi="Times New Roman"/>
          <w:sz w:val="24"/>
        </w:rPr>
        <w:t xml:space="preserve"> </w:t>
      </w:r>
      <w:r w:rsidR="00927EFE" w:rsidRPr="00F82E88">
        <w:rPr>
          <w:rFonts w:ascii="Times New Roman" w:hAnsi="Times New Roman"/>
          <w:sz w:val="24"/>
        </w:rPr>
        <w:t>o</w:t>
      </w:r>
      <w:r w:rsidR="00927EFE">
        <w:rPr>
          <w:rFonts w:ascii="Times New Roman" w:hAnsi="Times New Roman"/>
          <w:sz w:val="24"/>
        </w:rPr>
        <w:t> </w:t>
      </w:r>
      <w:r w:rsidRPr="00F82E88">
        <w:rPr>
          <w:rFonts w:ascii="Times New Roman" w:hAnsi="Times New Roman"/>
          <w:sz w:val="24"/>
        </w:rPr>
        <w:t>poloze, které poskytli telefonní operátoři.</w:t>
      </w:r>
    </w:p>
    <w:p w14:paraId="4B19FD65" w14:textId="77777777" w:rsidR="00304898" w:rsidRPr="00F82E88" w:rsidRDefault="00304898" w:rsidP="008005FC">
      <w:pPr>
        <w:spacing w:line="276" w:lineRule="auto"/>
        <w:jc w:val="both"/>
        <w:rPr>
          <w:rFonts w:ascii="Times New Roman" w:hAnsi="Times New Roman" w:cs="Times New Roman"/>
          <w:sz w:val="24"/>
          <w:szCs w:val="24"/>
        </w:rPr>
      </w:pPr>
      <w:r w:rsidRPr="00F82E88">
        <w:rPr>
          <w:rFonts w:ascii="Times New Roman" w:hAnsi="Times New Roman"/>
          <w:sz w:val="24"/>
        </w:rPr>
        <w:t>Marcus je členem revolučního politického opozičního hnutí.</w:t>
      </w:r>
    </w:p>
    <w:p w14:paraId="3F1ADBCA" w14:textId="77777777" w:rsidR="00304898" w:rsidRPr="00F82E88" w:rsidRDefault="00304898" w:rsidP="008005FC">
      <w:pPr>
        <w:spacing w:line="276" w:lineRule="auto"/>
        <w:rPr>
          <w:rFonts w:ascii="Times New Roman" w:hAnsi="Times New Roman" w:cs="Times New Roman"/>
          <w:b/>
          <w:bCs/>
          <w:color w:val="000000"/>
          <w:sz w:val="24"/>
          <w:szCs w:val="24"/>
        </w:rPr>
      </w:pPr>
      <w:r w:rsidRPr="00F82E88">
        <w:rPr>
          <w:rFonts w:ascii="Times New Roman" w:hAnsi="Times New Roman"/>
          <w:sz w:val="24"/>
        </w:rPr>
        <w:t>Marcus LITEL, Caterina LITEL</w:t>
      </w:r>
      <w:r w:rsidR="00927EFE">
        <w:rPr>
          <w:rFonts w:ascii="Times New Roman" w:hAnsi="Times New Roman"/>
          <w:sz w:val="24"/>
        </w:rPr>
        <w:t xml:space="preserve"> </w:t>
      </w:r>
      <w:r w:rsidR="00927EFE" w:rsidRPr="00F82E88">
        <w:rPr>
          <w:rFonts w:ascii="Times New Roman" w:hAnsi="Times New Roman"/>
          <w:sz w:val="24"/>
        </w:rPr>
        <w:t>a</w:t>
      </w:r>
      <w:r w:rsidR="00927EFE">
        <w:rPr>
          <w:rFonts w:ascii="Times New Roman" w:hAnsi="Times New Roman"/>
          <w:sz w:val="24"/>
        </w:rPr>
        <w:t> </w:t>
      </w:r>
      <w:r w:rsidRPr="00F82E88">
        <w:rPr>
          <w:rFonts w:ascii="Times New Roman" w:hAnsi="Times New Roman"/>
          <w:sz w:val="24"/>
        </w:rPr>
        <w:t>Veronica LITEL</w:t>
      </w:r>
      <w:r w:rsidR="00927EFE">
        <w:rPr>
          <w:rFonts w:ascii="Times New Roman" w:hAnsi="Times New Roman"/>
          <w:sz w:val="24"/>
        </w:rPr>
        <w:t xml:space="preserve"> </w:t>
      </w:r>
      <w:r w:rsidR="00927EFE" w:rsidRPr="00F82E88">
        <w:rPr>
          <w:rFonts w:ascii="Times New Roman" w:hAnsi="Times New Roman"/>
          <w:sz w:val="24"/>
        </w:rPr>
        <w:t>a</w:t>
      </w:r>
      <w:r w:rsidR="00927EFE">
        <w:rPr>
          <w:rFonts w:ascii="Times New Roman" w:hAnsi="Times New Roman"/>
          <w:sz w:val="24"/>
        </w:rPr>
        <w:t> </w:t>
      </w:r>
      <w:r w:rsidRPr="00F82E88">
        <w:rPr>
          <w:rFonts w:ascii="Times New Roman" w:hAnsi="Times New Roman"/>
          <w:sz w:val="24"/>
        </w:rPr>
        <w:t>jejich dvě dcery se na Vás obracejí, abyste zahájili řízení nezbytné</w:t>
      </w:r>
      <w:r w:rsidR="00927EFE">
        <w:rPr>
          <w:rFonts w:ascii="Times New Roman" w:hAnsi="Times New Roman"/>
          <w:sz w:val="24"/>
        </w:rPr>
        <w:t xml:space="preserve"> </w:t>
      </w:r>
      <w:r w:rsidR="00927EFE" w:rsidRPr="00F82E88">
        <w:rPr>
          <w:rFonts w:ascii="Times New Roman" w:hAnsi="Times New Roman"/>
          <w:sz w:val="24"/>
        </w:rPr>
        <w:t>k</w:t>
      </w:r>
      <w:r w:rsidR="00927EFE">
        <w:rPr>
          <w:rFonts w:ascii="Times New Roman" w:hAnsi="Times New Roman"/>
          <w:sz w:val="24"/>
        </w:rPr>
        <w:t> </w:t>
      </w:r>
      <w:r w:rsidRPr="00F82E88">
        <w:rPr>
          <w:rFonts w:ascii="Times New Roman" w:hAnsi="Times New Roman"/>
          <w:sz w:val="24"/>
        </w:rPr>
        <w:t>získání víza pro Marcuse LITELA.</w:t>
      </w:r>
    </w:p>
    <w:p w14:paraId="046EB4E5" w14:textId="77777777" w:rsidR="008005FC" w:rsidRPr="00F82E88" w:rsidRDefault="008005FC" w:rsidP="00304898">
      <w:pPr>
        <w:rPr>
          <w:rFonts w:ascii="Times New Roman" w:hAnsi="Times New Roman" w:cs="Times New Roman"/>
          <w:b/>
          <w:bCs/>
          <w:color w:val="000000"/>
          <w:sz w:val="24"/>
          <w:szCs w:val="24"/>
        </w:rPr>
      </w:pPr>
      <w:bookmarkStart w:id="2" w:name="_Hlk168683419"/>
    </w:p>
    <w:p w14:paraId="261E66DF" w14:textId="77777777" w:rsidR="00304898" w:rsidRPr="00D161B1" w:rsidRDefault="00304898" w:rsidP="00D161B1">
      <w:pPr>
        <w:rPr>
          <w:rFonts w:ascii="Times New Roman" w:hAnsi="Times New Roman" w:cs="Times New Roman"/>
          <w:b/>
          <w:bCs/>
          <w:color w:val="000000"/>
          <w:sz w:val="24"/>
          <w:szCs w:val="24"/>
        </w:rPr>
      </w:pPr>
      <w:r w:rsidRPr="00D161B1">
        <w:rPr>
          <w:rFonts w:ascii="Times New Roman" w:hAnsi="Times New Roman"/>
          <w:b/>
          <w:color w:val="000000"/>
          <w:sz w:val="24"/>
        </w:rPr>
        <w:t xml:space="preserve">Použitelná ustanovení </w:t>
      </w:r>
      <w:bookmarkEnd w:id="2"/>
    </w:p>
    <w:p w14:paraId="775D3CE5" w14:textId="77777777" w:rsidR="00304898" w:rsidRPr="00D161B1" w:rsidRDefault="00304898" w:rsidP="00D161B1">
      <w:pPr>
        <w:pStyle w:val="Odstavecseseznamem"/>
        <w:numPr>
          <w:ilvl w:val="0"/>
          <w:numId w:val="8"/>
        </w:numPr>
        <w:rPr>
          <w:rFonts w:ascii="Times New Roman" w:hAnsi="Times New Roman" w:cs="Times New Roman"/>
          <w:sz w:val="24"/>
          <w:szCs w:val="24"/>
        </w:rPr>
      </w:pPr>
      <w:r w:rsidRPr="00D161B1">
        <w:rPr>
          <w:rFonts w:ascii="Times New Roman" w:hAnsi="Times New Roman"/>
          <w:sz w:val="24"/>
        </w:rPr>
        <w:t>Nařízení Evropského parlamentu</w:t>
      </w:r>
      <w:r w:rsidR="00927EFE" w:rsidRPr="00D161B1">
        <w:rPr>
          <w:rFonts w:ascii="Times New Roman" w:hAnsi="Times New Roman"/>
          <w:sz w:val="24"/>
        </w:rPr>
        <w:t xml:space="preserve"> a </w:t>
      </w:r>
      <w:r w:rsidRPr="00D161B1">
        <w:rPr>
          <w:rFonts w:ascii="Times New Roman" w:hAnsi="Times New Roman"/>
          <w:sz w:val="24"/>
        </w:rPr>
        <w:t xml:space="preserve">Rady (ES) </w:t>
      </w:r>
      <w:r w:rsidR="00927EFE" w:rsidRPr="00D161B1">
        <w:rPr>
          <w:rFonts w:ascii="Times New Roman" w:hAnsi="Times New Roman"/>
          <w:sz w:val="24"/>
        </w:rPr>
        <w:t>č. </w:t>
      </w:r>
      <w:r w:rsidRPr="00D161B1">
        <w:rPr>
          <w:rFonts w:ascii="Times New Roman" w:hAnsi="Times New Roman"/>
          <w:sz w:val="24"/>
        </w:rPr>
        <w:t>810/2009 ze dne 13. července 2009</w:t>
      </w:r>
      <w:r w:rsidR="00927EFE" w:rsidRPr="00D161B1">
        <w:rPr>
          <w:rFonts w:ascii="Times New Roman" w:hAnsi="Times New Roman"/>
          <w:sz w:val="24"/>
        </w:rPr>
        <w:t xml:space="preserve"> o </w:t>
      </w:r>
      <w:r w:rsidRPr="00D161B1">
        <w:rPr>
          <w:rFonts w:ascii="Times New Roman" w:hAnsi="Times New Roman"/>
          <w:sz w:val="24"/>
        </w:rPr>
        <w:t>kodexu Společenství</w:t>
      </w:r>
      <w:r w:rsidR="00927EFE" w:rsidRPr="00D161B1">
        <w:rPr>
          <w:rFonts w:ascii="Times New Roman" w:hAnsi="Times New Roman"/>
          <w:sz w:val="24"/>
        </w:rPr>
        <w:t xml:space="preserve"> o </w:t>
      </w:r>
      <w:r w:rsidRPr="00D161B1">
        <w:rPr>
          <w:rFonts w:ascii="Times New Roman" w:hAnsi="Times New Roman"/>
          <w:sz w:val="24"/>
        </w:rPr>
        <w:t>vízech (vízový kodex).</w:t>
      </w:r>
    </w:p>
    <w:p w14:paraId="50545A26" w14:textId="5C92473F" w:rsidR="008005FC" w:rsidRPr="00581482" w:rsidRDefault="00304898" w:rsidP="00D161B1">
      <w:pPr>
        <w:pStyle w:val="Odstavecseseznamem"/>
        <w:numPr>
          <w:ilvl w:val="0"/>
          <w:numId w:val="11"/>
        </w:numPr>
        <w:ind w:left="1560" w:hanging="284"/>
        <w:rPr>
          <w:rFonts w:ascii="Times New Roman" w:hAnsi="Times New Roman" w:cs="Times New Roman"/>
          <w:sz w:val="24"/>
          <w:szCs w:val="24"/>
        </w:rPr>
      </w:pPr>
      <w:r w:rsidRPr="00581482">
        <w:rPr>
          <w:rFonts w:ascii="Times New Roman" w:hAnsi="Times New Roman"/>
          <w:sz w:val="24"/>
        </w:rPr>
        <w:t>Článek 32 Zamítnutí žádosti</w:t>
      </w:r>
      <w:r w:rsidR="00927EFE" w:rsidRPr="00581482">
        <w:rPr>
          <w:rFonts w:ascii="Times New Roman" w:hAnsi="Times New Roman"/>
          <w:sz w:val="24"/>
        </w:rPr>
        <w:t xml:space="preserve"> o </w:t>
      </w:r>
      <w:r w:rsidRPr="00581482">
        <w:rPr>
          <w:rFonts w:ascii="Times New Roman" w:hAnsi="Times New Roman"/>
          <w:sz w:val="24"/>
        </w:rPr>
        <w:t>udělení víza</w:t>
      </w:r>
      <w:r w:rsidR="00D161B1" w:rsidRPr="00581482">
        <w:rPr>
          <w:rFonts w:ascii="Times New Roman" w:hAnsi="Times New Roman"/>
          <w:sz w:val="24"/>
        </w:rPr>
        <w:t>:</w:t>
      </w:r>
    </w:p>
    <w:p w14:paraId="4F133E51" w14:textId="77777777" w:rsidR="00304898" w:rsidRPr="00F82E88" w:rsidRDefault="00304898" w:rsidP="00D161B1">
      <w:pPr>
        <w:ind w:left="1560"/>
        <w:rPr>
          <w:rFonts w:ascii="Times New Roman" w:hAnsi="Times New Roman" w:cs="Times New Roman"/>
          <w:sz w:val="24"/>
          <w:szCs w:val="24"/>
        </w:rPr>
      </w:pPr>
      <w:r w:rsidRPr="00F82E88">
        <w:rPr>
          <w:rFonts w:ascii="Times New Roman" w:hAnsi="Times New Roman"/>
          <w:sz w:val="24"/>
        </w:rPr>
        <w:t xml:space="preserve">2. </w:t>
      </w:r>
      <w:r w:rsidRPr="00C73836">
        <w:rPr>
          <w:rFonts w:ascii="Times New Roman" w:hAnsi="Times New Roman"/>
          <w:b/>
          <w:bCs/>
          <w:sz w:val="24"/>
        </w:rPr>
        <w:t>Rozhodnutí</w:t>
      </w:r>
      <w:r w:rsidR="00927EFE" w:rsidRPr="00C73836">
        <w:rPr>
          <w:rFonts w:ascii="Times New Roman" w:hAnsi="Times New Roman"/>
          <w:b/>
          <w:bCs/>
          <w:sz w:val="24"/>
        </w:rPr>
        <w:t xml:space="preserve"> o </w:t>
      </w:r>
      <w:r w:rsidRPr="00C73836">
        <w:rPr>
          <w:rFonts w:ascii="Times New Roman" w:hAnsi="Times New Roman"/>
          <w:b/>
          <w:bCs/>
          <w:sz w:val="24"/>
        </w:rPr>
        <w:t>zamítnutí</w:t>
      </w:r>
      <w:r w:rsidR="00927EFE" w:rsidRPr="00C73836">
        <w:rPr>
          <w:rFonts w:ascii="Times New Roman" w:hAnsi="Times New Roman"/>
          <w:b/>
          <w:bCs/>
          <w:sz w:val="24"/>
        </w:rPr>
        <w:t xml:space="preserve"> a </w:t>
      </w:r>
      <w:r w:rsidRPr="00C73836">
        <w:rPr>
          <w:rFonts w:ascii="Times New Roman" w:hAnsi="Times New Roman"/>
          <w:b/>
          <w:bCs/>
          <w:sz w:val="24"/>
        </w:rPr>
        <w:t>důvody, na nichž se zakládá, se oznámí žadateli</w:t>
      </w:r>
      <w:r w:rsidRPr="00F82E88">
        <w:rPr>
          <w:rFonts w:ascii="Times New Roman" w:hAnsi="Times New Roman"/>
          <w:sz w:val="24"/>
        </w:rPr>
        <w:t xml:space="preserve"> prostřednictvím standardního formuláře uvedeného</w:t>
      </w:r>
      <w:r w:rsidR="00927EFE">
        <w:rPr>
          <w:rFonts w:ascii="Times New Roman" w:hAnsi="Times New Roman"/>
          <w:sz w:val="24"/>
        </w:rPr>
        <w:t xml:space="preserve"> </w:t>
      </w:r>
      <w:r w:rsidR="00927EFE" w:rsidRPr="00F82E88">
        <w:rPr>
          <w:rFonts w:ascii="Times New Roman" w:hAnsi="Times New Roman"/>
          <w:sz w:val="24"/>
        </w:rPr>
        <w:t>v</w:t>
      </w:r>
      <w:r w:rsidR="00927EFE">
        <w:rPr>
          <w:rFonts w:ascii="Times New Roman" w:hAnsi="Times New Roman"/>
          <w:sz w:val="24"/>
        </w:rPr>
        <w:t> </w:t>
      </w:r>
      <w:r w:rsidRPr="00F82E88">
        <w:rPr>
          <w:rFonts w:ascii="Times New Roman" w:hAnsi="Times New Roman"/>
          <w:sz w:val="24"/>
        </w:rPr>
        <w:t>příloze VI.</w:t>
      </w:r>
    </w:p>
    <w:p w14:paraId="304A9373" w14:textId="77777777" w:rsidR="00304898" w:rsidRPr="00F82E88" w:rsidRDefault="00304898" w:rsidP="00D161B1">
      <w:pPr>
        <w:ind w:left="1560"/>
        <w:rPr>
          <w:rFonts w:ascii="Times New Roman" w:hAnsi="Times New Roman" w:cs="Times New Roman"/>
          <w:sz w:val="24"/>
          <w:szCs w:val="24"/>
        </w:rPr>
      </w:pPr>
      <w:r w:rsidRPr="00F82E88">
        <w:rPr>
          <w:rFonts w:ascii="Times New Roman" w:hAnsi="Times New Roman"/>
          <w:sz w:val="24"/>
        </w:rPr>
        <w:t xml:space="preserve">3. </w:t>
      </w:r>
      <w:r w:rsidRPr="00C73836">
        <w:rPr>
          <w:rFonts w:ascii="Times New Roman" w:hAnsi="Times New Roman"/>
          <w:b/>
          <w:bCs/>
          <w:sz w:val="24"/>
        </w:rPr>
        <w:t>Žadatelé, kterým byla žádost</w:t>
      </w:r>
      <w:r w:rsidR="00927EFE" w:rsidRPr="00C73836">
        <w:rPr>
          <w:rFonts w:ascii="Times New Roman" w:hAnsi="Times New Roman"/>
          <w:b/>
          <w:bCs/>
          <w:sz w:val="24"/>
        </w:rPr>
        <w:t xml:space="preserve"> o </w:t>
      </w:r>
      <w:r w:rsidRPr="00C73836">
        <w:rPr>
          <w:rFonts w:ascii="Times New Roman" w:hAnsi="Times New Roman"/>
          <w:b/>
          <w:bCs/>
          <w:sz w:val="24"/>
        </w:rPr>
        <w:t>udělení víza zamítnuta, mají právo na odvolání.</w:t>
      </w:r>
      <w:r w:rsidRPr="00F82E88">
        <w:rPr>
          <w:rFonts w:ascii="Times New Roman" w:hAnsi="Times New Roman"/>
          <w:sz w:val="24"/>
        </w:rPr>
        <w:t xml:space="preserve"> Odvolání se podává proti členskému státu, který přijal konečné rozhodnutí</w:t>
      </w:r>
      <w:r w:rsidR="00927EFE">
        <w:rPr>
          <w:rFonts w:ascii="Times New Roman" w:hAnsi="Times New Roman"/>
          <w:sz w:val="24"/>
        </w:rPr>
        <w:t xml:space="preserve"> </w:t>
      </w:r>
      <w:r w:rsidR="00927EFE" w:rsidRPr="00F82E88">
        <w:rPr>
          <w:rFonts w:ascii="Times New Roman" w:hAnsi="Times New Roman"/>
          <w:sz w:val="24"/>
        </w:rPr>
        <w:t>o</w:t>
      </w:r>
      <w:r w:rsidR="00927EFE">
        <w:rPr>
          <w:rFonts w:ascii="Times New Roman" w:hAnsi="Times New Roman"/>
          <w:sz w:val="24"/>
        </w:rPr>
        <w:t> </w:t>
      </w:r>
      <w:r w:rsidRPr="00F82E88">
        <w:rPr>
          <w:rFonts w:ascii="Times New Roman" w:hAnsi="Times New Roman"/>
          <w:sz w:val="24"/>
        </w:rPr>
        <w:t>žádosti,</w:t>
      </w:r>
      <w:r w:rsidR="00927EFE">
        <w:rPr>
          <w:rFonts w:ascii="Times New Roman" w:hAnsi="Times New Roman"/>
          <w:sz w:val="24"/>
        </w:rPr>
        <w:t xml:space="preserve"> </w:t>
      </w:r>
      <w:r w:rsidR="00927EFE" w:rsidRPr="00F82E88">
        <w:rPr>
          <w:rFonts w:ascii="Times New Roman" w:hAnsi="Times New Roman"/>
          <w:sz w:val="24"/>
        </w:rPr>
        <w:t>a</w:t>
      </w:r>
      <w:r w:rsidR="00927EFE">
        <w:rPr>
          <w:rFonts w:ascii="Times New Roman" w:hAnsi="Times New Roman"/>
          <w:sz w:val="24"/>
        </w:rPr>
        <w:t> </w:t>
      </w:r>
      <w:r w:rsidRPr="00F82E88">
        <w:rPr>
          <w:rFonts w:ascii="Times New Roman" w:hAnsi="Times New Roman"/>
          <w:sz w:val="24"/>
        </w:rPr>
        <w:t>v souladu</w:t>
      </w:r>
      <w:r w:rsidR="00927EFE">
        <w:rPr>
          <w:rFonts w:ascii="Times New Roman" w:hAnsi="Times New Roman"/>
          <w:sz w:val="24"/>
        </w:rPr>
        <w:t xml:space="preserve"> </w:t>
      </w:r>
      <w:r w:rsidR="00927EFE" w:rsidRPr="00F82E88">
        <w:rPr>
          <w:rFonts w:ascii="Times New Roman" w:hAnsi="Times New Roman"/>
          <w:sz w:val="24"/>
        </w:rPr>
        <w:t>s</w:t>
      </w:r>
      <w:r w:rsidR="00927EFE">
        <w:rPr>
          <w:rFonts w:ascii="Times New Roman" w:hAnsi="Times New Roman"/>
          <w:sz w:val="24"/>
        </w:rPr>
        <w:t> </w:t>
      </w:r>
      <w:r w:rsidRPr="00F82E88">
        <w:rPr>
          <w:rFonts w:ascii="Times New Roman" w:hAnsi="Times New Roman"/>
          <w:sz w:val="24"/>
        </w:rPr>
        <w:t>vnitrostátním právem tohoto členského státu. Členské státy poskytnou žadatelům informace týkající se postupu, který je třeba při odvolání dodržet, jak je stanoveno</w:t>
      </w:r>
      <w:r w:rsidR="00927EFE">
        <w:rPr>
          <w:rFonts w:ascii="Times New Roman" w:hAnsi="Times New Roman"/>
          <w:sz w:val="24"/>
        </w:rPr>
        <w:t xml:space="preserve"> </w:t>
      </w:r>
      <w:r w:rsidR="00927EFE" w:rsidRPr="00F82E88">
        <w:rPr>
          <w:rFonts w:ascii="Times New Roman" w:hAnsi="Times New Roman"/>
          <w:sz w:val="24"/>
        </w:rPr>
        <w:t>v</w:t>
      </w:r>
      <w:r w:rsidR="00927EFE">
        <w:rPr>
          <w:rFonts w:ascii="Times New Roman" w:hAnsi="Times New Roman"/>
          <w:sz w:val="24"/>
        </w:rPr>
        <w:t> </w:t>
      </w:r>
      <w:r w:rsidRPr="00F82E88">
        <w:rPr>
          <w:rFonts w:ascii="Times New Roman" w:hAnsi="Times New Roman"/>
          <w:sz w:val="24"/>
        </w:rPr>
        <w:t>příloze VI.</w:t>
      </w:r>
    </w:p>
    <w:p w14:paraId="5D3DDEBF" w14:textId="52F756CF" w:rsidR="00F82E88" w:rsidRPr="00E07AD9" w:rsidRDefault="00304898" w:rsidP="00304898">
      <w:pPr>
        <w:pStyle w:val="Odstavecseseznamem"/>
        <w:numPr>
          <w:ilvl w:val="0"/>
          <w:numId w:val="8"/>
        </w:numPr>
        <w:rPr>
          <w:rFonts w:ascii="Times New Roman" w:hAnsi="Times New Roman" w:cs="Times New Roman"/>
          <w:sz w:val="24"/>
          <w:szCs w:val="24"/>
        </w:rPr>
      </w:pPr>
      <w:bookmarkStart w:id="3" w:name="_Hlk168657254"/>
      <w:r w:rsidRPr="00684386">
        <w:rPr>
          <w:rFonts w:ascii="Times New Roman" w:hAnsi="Times New Roman"/>
          <w:sz w:val="24"/>
        </w:rPr>
        <w:t>Článek 47 Listiny</w:t>
      </w:r>
      <w:r w:rsidR="00653DC2">
        <w:rPr>
          <w:rFonts w:ascii="Times New Roman" w:hAnsi="Times New Roman"/>
          <w:sz w:val="24"/>
        </w:rPr>
        <w:t xml:space="preserve">: zaručuje </w:t>
      </w:r>
      <w:r w:rsidR="00653DC2" w:rsidRPr="00653DC2">
        <w:rPr>
          <w:rFonts w:ascii="Times New Roman" w:hAnsi="Times New Roman"/>
          <w:b/>
          <w:bCs/>
          <w:sz w:val="24"/>
        </w:rPr>
        <w:t>právo na účinný prostředek nápravy a spravedlivý proces</w:t>
      </w:r>
      <w:r w:rsidR="00653DC2">
        <w:rPr>
          <w:rFonts w:ascii="Times New Roman" w:hAnsi="Times New Roman"/>
          <w:b/>
          <w:bCs/>
          <w:sz w:val="24"/>
        </w:rPr>
        <w:t>.</w:t>
      </w:r>
      <w:bookmarkEnd w:id="3"/>
    </w:p>
    <w:p w14:paraId="3CFCB48A" w14:textId="77777777" w:rsidR="00907FFE" w:rsidRDefault="00907FFE" w:rsidP="00C73836">
      <w:pPr>
        <w:rPr>
          <w:rFonts w:ascii="Times New Roman" w:hAnsi="Times New Roman" w:cs="Times New Roman"/>
          <w:b/>
          <w:bCs/>
          <w:sz w:val="24"/>
          <w:szCs w:val="24"/>
        </w:rPr>
      </w:pPr>
    </w:p>
    <w:p w14:paraId="29C8D560" w14:textId="16C920D1" w:rsidR="00304898" w:rsidRPr="00C73836" w:rsidRDefault="00C73836" w:rsidP="00C73836">
      <w:pPr>
        <w:rPr>
          <w:rFonts w:ascii="Times New Roman" w:hAnsi="Times New Roman" w:cs="Times New Roman"/>
          <w:b/>
          <w:bCs/>
          <w:sz w:val="24"/>
          <w:szCs w:val="24"/>
        </w:rPr>
      </w:pPr>
      <w:r>
        <w:rPr>
          <w:rFonts w:ascii="Times New Roman" w:hAnsi="Times New Roman" w:cs="Times New Roman"/>
          <w:b/>
          <w:bCs/>
          <w:sz w:val="24"/>
          <w:szCs w:val="24"/>
        </w:rPr>
        <w:t>Klíčová judikatura</w:t>
      </w:r>
    </w:p>
    <w:p w14:paraId="7CD15390" w14:textId="16D1CD7E" w:rsidR="00304898" w:rsidRDefault="00304898" w:rsidP="00553432">
      <w:pPr>
        <w:spacing w:after="120" w:line="240" w:lineRule="auto"/>
        <w:rPr>
          <w:rFonts w:ascii="Times New Roman" w:hAnsi="Times New Roman"/>
          <w:b/>
          <w:color w:val="215E99" w:themeColor="text2" w:themeTint="BF"/>
          <w:sz w:val="24"/>
          <w:u w:val="single"/>
        </w:rPr>
      </w:pPr>
      <w:hyperlink r:id="rId13" w:history="1">
        <w:r w:rsidRPr="00822D09">
          <w:rPr>
            <w:rStyle w:val="Hypertextovodkaz"/>
            <w:rFonts w:ascii="Times New Roman" w:hAnsi="Times New Roman"/>
            <w:b/>
            <w:sz w:val="24"/>
          </w:rPr>
          <w:t xml:space="preserve">Rozsudek Soudního dvora ze dne 13. prosince 2017, </w:t>
        </w:r>
        <w:proofErr w:type="spellStart"/>
        <w:r w:rsidRPr="00822D09">
          <w:rPr>
            <w:rStyle w:val="Hypertextovodkaz"/>
            <w:rFonts w:ascii="Times New Roman" w:hAnsi="Times New Roman"/>
            <w:b/>
            <w:sz w:val="24"/>
          </w:rPr>
          <w:t>Soufiane</w:t>
        </w:r>
        <w:proofErr w:type="spellEnd"/>
        <w:r w:rsidRPr="00822D09">
          <w:rPr>
            <w:rStyle w:val="Hypertextovodkaz"/>
            <w:rFonts w:ascii="Times New Roman" w:hAnsi="Times New Roman"/>
            <w:b/>
            <w:sz w:val="24"/>
          </w:rPr>
          <w:t xml:space="preserve"> El Hassani v. </w:t>
        </w:r>
        <w:proofErr w:type="spellStart"/>
        <w:r w:rsidRPr="00822D09">
          <w:rPr>
            <w:rStyle w:val="Hypertextovodkaz"/>
            <w:rFonts w:ascii="Times New Roman" w:hAnsi="Times New Roman"/>
            <w:b/>
            <w:sz w:val="24"/>
          </w:rPr>
          <w:t>Minister</w:t>
        </w:r>
        <w:proofErr w:type="spellEnd"/>
        <w:r w:rsidRPr="00822D09">
          <w:rPr>
            <w:rStyle w:val="Hypertextovodkaz"/>
            <w:rFonts w:ascii="Times New Roman" w:hAnsi="Times New Roman"/>
            <w:b/>
            <w:sz w:val="24"/>
          </w:rPr>
          <w:t xml:space="preserve"> </w:t>
        </w:r>
        <w:proofErr w:type="spellStart"/>
        <w:r w:rsidRPr="00822D09">
          <w:rPr>
            <w:rStyle w:val="Hypertextovodkaz"/>
            <w:rFonts w:ascii="Times New Roman" w:hAnsi="Times New Roman"/>
            <w:b/>
            <w:sz w:val="24"/>
          </w:rPr>
          <w:t>Spraw</w:t>
        </w:r>
        <w:proofErr w:type="spellEnd"/>
        <w:r w:rsidRPr="00822D09">
          <w:rPr>
            <w:rStyle w:val="Hypertextovodkaz"/>
            <w:rFonts w:ascii="Times New Roman" w:hAnsi="Times New Roman"/>
            <w:b/>
            <w:sz w:val="24"/>
          </w:rPr>
          <w:t xml:space="preserve"> </w:t>
        </w:r>
        <w:proofErr w:type="spellStart"/>
        <w:r w:rsidRPr="00822D09">
          <w:rPr>
            <w:rStyle w:val="Hypertextovodkaz"/>
            <w:rFonts w:ascii="Times New Roman" w:hAnsi="Times New Roman"/>
            <w:b/>
            <w:sz w:val="24"/>
          </w:rPr>
          <w:t>Zagranicznych</w:t>
        </w:r>
        <w:proofErr w:type="spellEnd"/>
        <w:r w:rsidRPr="00822D09">
          <w:rPr>
            <w:rStyle w:val="Hypertextovodkaz"/>
            <w:rFonts w:ascii="Times New Roman" w:hAnsi="Times New Roman"/>
            <w:b/>
            <w:sz w:val="24"/>
          </w:rPr>
          <w:t>, C-403/16, ECLI:EU:C:2017:960.</w:t>
        </w:r>
      </w:hyperlink>
    </w:p>
    <w:p w14:paraId="289AAB0D" w14:textId="77777777" w:rsidR="006D5793" w:rsidRDefault="006D5793" w:rsidP="006D5793">
      <w:pPr>
        <w:spacing w:after="120" w:line="240" w:lineRule="auto"/>
        <w:rPr>
          <w:rFonts w:ascii="Times New Roman" w:hAnsi="Times New Roman"/>
          <w:b/>
          <w:color w:val="215E99" w:themeColor="text2" w:themeTint="BF"/>
          <w:sz w:val="24"/>
          <w:u w:val="single"/>
        </w:rPr>
      </w:pPr>
    </w:p>
    <w:p w14:paraId="69BE32FA" w14:textId="77777777" w:rsidR="003642F1" w:rsidRPr="003642F1" w:rsidRDefault="003642F1" w:rsidP="006D5793">
      <w:pPr>
        <w:jc w:val="both"/>
        <w:rPr>
          <w:rFonts w:ascii="Times New Roman" w:hAnsi="Times New Roman"/>
          <w:b/>
          <w:bCs/>
          <w:color w:val="000000"/>
          <w:sz w:val="24"/>
        </w:rPr>
      </w:pPr>
      <w:r w:rsidRPr="003642F1">
        <w:rPr>
          <w:rFonts w:ascii="Times New Roman" w:hAnsi="Times New Roman"/>
          <w:b/>
          <w:bCs/>
          <w:color w:val="000000"/>
          <w:sz w:val="24"/>
        </w:rPr>
        <w:t>Skutečnosti:</w:t>
      </w:r>
    </w:p>
    <w:p w14:paraId="286375C9" w14:textId="6BDE5538" w:rsidR="006D5793" w:rsidRPr="006D5793" w:rsidRDefault="006D5793" w:rsidP="006D5793">
      <w:pPr>
        <w:jc w:val="both"/>
        <w:rPr>
          <w:rFonts w:ascii="Times New Roman" w:hAnsi="Times New Roman"/>
          <w:color w:val="000000"/>
          <w:sz w:val="24"/>
        </w:rPr>
      </w:pPr>
      <w:r w:rsidRPr="006D5793">
        <w:rPr>
          <w:rFonts w:ascii="Times New Roman" w:hAnsi="Times New Roman"/>
          <w:color w:val="000000"/>
          <w:sz w:val="24"/>
        </w:rPr>
        <w:t xml:space="preserve">Pan El Hassani, státní příslušník Maroka, podal žádost o krátkodobé vízum na Generálním konzulátu Polské republiky v Rabatu, jelikož měl v úmyslu navštívit </w:t>
      </w:r>
      <w:r w:rsidR="003974A4">
        <w:rPr>
          <w:rFonts w:ascii="Times New Roman" w:hAnsi="Times New Roman"/>
          <w:color w:val="000000"/>
          <w:sz w:val="24"/>
        </w:rPr>
        <w:t xml:space="preserve">v Polsku </w:t>
      </w:r>
      <w:r w:rsidRPr="006D5793">
        <w:rPr>
          <w:rFonts w:ascii="Times New Roman" w:hAnsi="Times New Roman"/>
          <w:color w:val="000000"/>
          <w:sz w:val="24"/>
        </w:rPr>
        <w:t>svou manželku a dítě, kteří jsou občany Polska</w:t>
      </w:r>
      <w:r w:rsidR="003974A4">
        <w:rPr>
          <w:rFonts w:ascii="Times New Roman" w:hAnsi="Times New Roman"/>
          <w:color w:val="000000"/>
          <w:sz w:val="24"/>
        </w:rPr>
        <w:t>.</w:t>
      </w:r>
    </w:p>
    <w:p w14:paraId="0AAA6B2D" w14:textId="77777777" w:rsidR="006D5793" w:rsidRPr="006D5793" w:rsidRDefault="006D5793" w:rsidP="006D5793">
      <w:pPr>
        <w:jc w:val="both"/>
        <w:rPr>
          <w:rFonts w:ascii="Times New Roman" w:hAnsi="Times New Roman"/>
          <w:color w:val="000000"/>
          <w:sz w:val="24"/>
        </w:rPr>
      </w:pPr>
      <w:r w:rsidRPr="006D5793">
        <w:rPr>
          <w:rFonts w:ascii="Times New Roman" w:hAnsi="Times New Roman"/>
          <w:color w:val="000000"/>
          <w:sz w:val="24"/>
        </w:rPr>
        <w:t>Jeho žádost o vízum, jakož i následné odvolání proti rozhodnutí o zamítnutí víza, byly zamítnuty z důvodu pochybností o jeho úmyslu opustit Polsko před uplynutím platnosti víza.</w:t>
      </w:r>
    </w:p>
    <w:p w14:paraId="46DE57F1" w14:textId="30C22B51" w:rsidR="006D5793" w:rsidRPr="006D5793" w:rsidRDefault="006D5793" w:rsidP="006D5793">
      <w:pPr>
        <w:jc w:val="both"/>
        <w:rPr>
          <w:rFonts w:ascii="Times New Roman" w:hAnsi="Times New Roman"/>
          <w:color w:val="000000"/>
          <w:sz w:val="24"/>
        </w:rPr>
      </w:pPr>
      <w:r w:rsidRPr="006D5793">
        <w:rPr>
          <w:rFonts w:ascii="Times New Roman" w:hAnsi="Times New Roman"/>
          <w:color w:val="000000"/>
          <w:sz w:val="24"/>
        </w:rPr>
        <w:t>Pan El Hassani podal žalobu proti rozhodnutí o zamítnutí víza k</w:t>
      </w:r>
      <w:r w:rsidR="00A97CB2">
        <w:rPr>
          <w:rFonts w:ascii="Times New Roman" w:hAnsi="Times New Roman"/>
          <w:color w:val="000000"/>
          <w:sz w:val="24"/>
        </w:rPr>
        <w:t xml:space="preserve">e krajskému </w:t>
      </w:r>
      <w:r w:rsidRPr="006D5793">
        <w:rPr>
          <w:rFonts w:ascii="Times New Roman" w:hAnsi="Times New Roman"/>
          <w:color w:val="000000"/>
          <w:sz w:val="24"/>
        </w:rPr>
        <w:t>správnímu soudu ve Varšavě, který však rozhodl, že není příslušný k přezkumu rozhodnutí konzula.</w:t>
      </w:r>
    </w:p>
    <w:p w14:paraId="5AE09409" w14:textId="77777777" w:rsidR="006D5793" w:rsidRPr="006D5793" w:rsidRDefault="006D5793" w:rsidP="006D5793">
      <w:pPr>
        <w:jc w:val="both"/>
        <w:rPr>
          <w:rFonts w:ascii="Times New Roman" w:hAnsi="Times New Roman"/>
          <w:color w:val="000000"/>
          <w:sz w:val="24"/>
        </w:rPr>
      </w:pPr>
      <w:r w:rsidRPr="006D5793">
        <w:rPr>
          <w:rFonts w:ascii="Times New Roman" w:hAnsi="Times New Roman"/>
          <w:color w:val="000000"/>
          <w:sz w:val="24"/>
        </w:rPr>
        <w:t>Pan El Hassani se následně obrátil na Nejvyšší správní soud Polska, který podal žádost o rozhodnutí o předběžné otázce k Soudnímu dvoru Evropské unie.</w:t>
      </w:r>
    </w:p>
    <w:p w14:paraId="1D6F19C5" w14:textId="77777777" w:rsidR="006D5793" w:rsidRDefault="006D5793" w:rsidP="006D5793">
      <w:pPr>
        <w:spacing w:after="120" w:line="240" w:lineRule="auto"/>
        <w:rPr>
          <w:rFonts w:ascii="Times New Roman" w:hAnsi="Times New Roman"/>
          <w:b/>
          <w:color w:val="215E99" w:themeColor="text2" w:themeTint="BF"/>
          <w:sz w:val="24"/>
          <w:u w:val="single"/>
        </w:rPr>
      </w:pPr>
    </w:p>
    <w:p w14:paraId="44F32D98" w14:textId="3223527A" w:rsidR="006D5793" w:rsidRDefault="003642F1" w:rsidP="003642F1">
      <w:pPr>
        <w:jc w:val="both"/>
        <w:rPr>
          <w:rFonts w:ascii="Times New Roman" w:hAnsi="Times New Roman"/>
          <w:b/>
          <w:bCs/>
          <w:color w:val="000000"/>
          <w:sz w:val="24"/>
        </w:rPr>
      </w:pPr>
      <w:r w:rsidRPr="003642F1">
        <w:rPr>
          <w:rFonts w:ascii="Times New Roman" w:hAnsi="Times New Roman"/>
          <w:b/>
          <w:bCs/>
          <w:color w:val="000000"/>
          <w:sz w:val="24"/>
        </w:rPr>
        <w:t>Roz</w:t>
      </w:r>
      <w:r w:rsidR="00F36F63">
        <w:rPr>
          <w:rFonts w:ascii="Times New Roman" w:hAnsi="Times New Roman"/>
          <w:b/>
          <w:bCs/>
          <w:color w:val="000000"/>
          <w:sz w:val="24"/>
        </w:rPr>
        <w:t>sudek SDEU:</w:t>
      </w:r>
    </w:p>
    <w:p w14:paraId="183D74CC" w14:textId="13D46618" w:rsidR="00314012" w:rsidRDefault="00683C49" w:rsidP="003642F1">
      <w:pPr>
        <w:jc w:val="both"/>
        <w:rPr>
          <w:rFonts w:ascii="Times New Roman" w:hAnsi="Times New Roman"/>
          <w:color w:val="000000"/>
          <w:sz w:val="24"/>
        </w:rPr>
      </w:pPr>
      <w:r w:rsidRPr="00683C49">
        <w:rPr>
          <w:rFonts w:ascii="Times New Roman" w:hAnsi="Times New Roman"/>
          <w:color w:val="000000"/>
          <w:sz w:val="24"/>
        </w:rPr>
        <w:t>Soudní dvůr Evropské unie dospěl k závěru, že ustanovení sekundárního práva (konkrétně ustanovení vízového kodexu), vykládaná ve světle čl. 47 Listiny základních práv Evropské unie, ukládají členským státům povinnost zajistit, v určité fázi řízení, možnost soudního přezkumu rozhodnutí o zamítnutí žádosti o vízum.</w:t>
      </w:r>
    </w:p>
    <w:p w14:paraId="59148269" w14:textId="77777777" w:rsidR="00314012" w:rsidRPr="00314012" w:rsidRDefault="00314012" w:rsidP="003642F1">
      <w:pPr>
        <w:jc w:val="both"/>
        <w:rPr>
          <w:rFonts w:ascii="Times New Roman" w:hAnsi="Times New Roman"/>
          <w:color w:val="000000"/>
          <w:sz w:val="24"/>
        </w:rPr>
      </w:pPr>
    </w:p>
    <w:p w14:paraId="07FE384F" w14:textId="5B1E4340" w:rsidR="00314012" w:rsidRPr="00314012" w:rsidRDefault="00314012" w:rsidP="00314012">
      <w:pPr>
        <w:jc w:val="both"/>
        <w:rPr>
          <w:rFonts w:ascii="Times New Roman" w:hAnsi="Times New Roman"/>
          <w:i/>
          <w:iCs/>
          <w:color w:val="000000"/>
          <w:sz w:val="24"/>
        </w:rPr>
      </w:pPr>
      <w:r w:rsidRPr="00314012">
        <w:rPr>
          <w:rFonts w:ascii="Times New Roman" w:hAnsi="Times New Roman"/>
          <w:i/>
          <w:iCs/>
          <w:color w:val="000000"/>
          <w:sz w:val="24"/>
        </w:rPr>
        <w:t xml:space="preserve">„36. </w:t>
      </w:r>
      <w:r w:rsidR="00D81272" w:rsidRPr="00D81272">
        <w:rPr>
          <w:rFonts w:ascii="Times New Roman" w:hAnsi="Times New Roman"/>
          <w:i/>
          <w:iCs/>
          <w:color w:val="000000"/>
          <w:sz w:val="24"/>
        </w:rPr>
        <w:t xml:space="preserve">Ačkoliv je pravda, že vnitrostátní orgány mají při zkoumání žádostí o víza široký prostor pro uvážení, pokud jde o podmínky uplatňování důvodů zamítnutí stanovených vízovým kodexem a hodnocení relevantních okolností, nic to nemění na tom, že takový prostor pro uvážení nemá žádný vliv na skutečnost, že tyto orgány přímo uplatňují ustanovení unijního práva. </w:t>
      </w:r>
      <w:r w:rsidRPr="00314012">
        <w:rPr>
          <w:rFonts w:ascii="Times New Roman" w:hAnsi="Times New Roman"/>
          <w:i/>
          <w:iCs/>
          <w:color w:val="000000"/>
          <w:sz w:val="24"/>
        </w:rPr>
        <w:t>[…]</w:t>
      </w:r>
    </w:p>
    <w:p w14:paraId="3EC2DEF4" w14:textId="43AA99B3" w:rsidR="00314012" w:rsidRPr="00314012" w:rsidRDefault="00314012" w:rsidP="00D81272">
      <w:pPr>
        <w:jc w:val="both"/>
        <w:rPr>
          <w:rFonts w:ascii="Times New Roman" w:hAnsi="Times New Roman"/>
          <w:i/>
          <w:iCs/>
          <w:color w:val="000000"/>
          <w:sz w:val="24"/>
        </w:rPr>
      </w:pPr>
      <w:r w:rsidRPr="00314012">
        <w:rPr>
          <w:rFonts w:ascii="Times New Roman" w:hAnsi="Times New Roman"/>
          <w:i/>
          <w:iCs/>
          <w:color w:val="000000"/>
          <w:sz w:val="24"/>
        </w:rPr>
        <w:t>37.</w:t>
      </w:r>
      <w:r w:rsidR="00D81272">
        <w:rPr>
          <w:rFonts w:ascii="Times New Roman" w:hAnsi="Times New Roman"/>
          <w:i/>
          <w:iCs/>
          <w:color w:val="000000"/>
          <w:sz w:val="24"/>
        </w:rPr>
        <w:t xml:space="preserve"> </w:t>
      </w:r>
      <w:r w:rsidR="00D81272" w:rsidRPr="00D81272">
        <w:rPr>
          <w:rFonts w:ascii="Times New Roman" w:hAnsi="Times New Roman"/>
          <w:i/>
          <w:iCs/>
          <w:color w:val="000000"/>
          <w:sz w:val="24"/>
        </w:rPr>
        <w:t xml:space="preserve">Z toho vyplývá, že se Listina uplatní, pokud členský stát přijímá rozhodnutí o zamítnutí žádosti o udělení víza podle čl. 32 odst. 1. vízového kodexu. </w:t>
      </w:r>
      <w:r w:rsidRPr="00314012">
        <w:rPr>
          <w:rFonts w:ascii="Times New Roman" w:hAnsi="Times New Roman"/>
          <w:i/>
          <w:iCs/>
          <w:color w:val="000000"/>
          <w:sz w:val="24"/>
        </w:rPr>
        <w:t>[…]</w:t>
      </w:r>
    </w:p>
    <w:p w14:paraId="54F00F94" w14:textId="3F2240C4" w:rsidR="00314012" w:rsidRPr="00314012" w:rsidRDefault="00314012" w:rsidP="00314012">
      <w:pPr>
        <w:jc w:val="both"/>
        <w:rPr>
          <w:rFonts w:ascii="Times New Roman" w:hAnsi="Times New Roman"/>
          <w:i/>
          <w:iCs/>
          <w:color w:val="000000"/>
          <w:sz w:val="24"/>
        </w:rPr>
      </w:pPr>
      <w:r w:rsidRPr="00314012">
        <w:rPr>
          <w:rFonts w:ascii="Times New Roman" w:hAnsi="Times New Roman"/>
          <w:i/>
          <w:iCs/>
          <w:color w:val="000000"/>
          <w:sz w:val="24"/>
        </w:rPr>
        <w:t xml:space="preserve">39. </w:t>
      </w:r>
      <w:r w:rsidR="00F53A75" w:rsidRPr="00F53A75">
        <w:rPr>
          <w:rFonts w:ascii="Times New Roman" w:hAnsi="Times New Roman"/>
          <w:i/>
          <w:iCs/>
          <w:color w:val="000000"/>
          <w:sz w:val="24"/>
        </w:rPr>
        <w:t xml:space="preserve">Článek 47 druhý pododstavec Listiny stanoví, že každý má právo, aby jeho věc byla projednána nezávislým a nestranným soudem. Dodržení tohoto práva předpokládá možnost následně podrobit rozhodnutí správního orgánu, který sám nesplňuje podmínky nezávislosti a nestrannosti, přezkumu soudem, který musí mít mimo jiné pravomoc rozhodovat o všech relevantních otázkách </w:t>
      </w:r>
      <w:r w:rsidRPr="00314012">
        <w:rPr>
          <w:rFonts w:ascii="Times New Roman" w:hAnsi="Times New Roman"/>
          <w:i/>
          <w:iCs/>
          <w:color w:val="000000"/>
          <w:sz w:val="24"/>
        </w:rPr>
        <w:t>[…]</w:t>
      </w:r>
    </w:p>
    <w:p w14:paraId="189291E9" w14:textId="1724E392" w:rsidR="00314012" w:rsidRPr="00314012" w:rsidRDefault="00314012" w:rsidP="00314012">
      <w:pPr>
        <w:jc w:val="both"/>
        <w:rPr>
          <w:rFonts w:ascii="Times New Roman" w:hAnsi="Times New Roman"/>
          <w:i/>
          <w:iCs/>
          <w:color w:val="000000"/>
          <w:sz w:val="24"/>
        </w:rPr>
      </w:pPr>
      <w:r w:rsidRPr="00314012">
        <w:rPr>
          <w:rFonts w:ascii="Times New Roman" w:hAnsi="Times New Roman"/>
          <w:i/>
          <w:iCs/>
          <w:color w:val="000000"/>
          <w:sz w:val="24"/>
        </w:rPr>
        <w:t>41. Z toho vyplývá</w:t>
      </w:r>
      <w:r w:rsidR="005461FC">
        <w:rPr>
          <w:rFonts w:ascii="Times New Roman" w:hAnsi="Times New Roman"/>
          <w:i/>
          <w:iCs/>
          <w:color w:val="000000"/>
          <w:sz w:val="24"/>
        </w:rPr>
        <w:t xml:space="preserve">, </w:t>
      </w:r>
      <w:r w:rsidR="005461FC" w:rsidRPr="00314012">
        <w:rPr>
          <w:rFonts w:ascii="Times New Roman" w:hAnsi="Times New Roman"/>
          <w:i/>
          <w:iCs/>
          <w:color w:val="000000"/>
          <w:sz w:val="24"/>
        </w:rPr>
        <w:t>[…]</w:t>
      </w:r>
      <w:r w:rsidRPr="00314012">
        <w:rPr>
          <w:rFonts w:ascii="Times New Roman" w:hAnsi="Times New Roman"/>
          <w:i/>
          <w:iCs/>
          <w:color w:val="000000"/>
          <w:sz w:val="24"/>
        </w:rPr>
        <w:t xml:space="preserve"> že článek 47 Listiny ukládá členským státům povinnost za</w:t>
      </w:r>
      <w:r w:rsidR="003A10DB">
        <w:rPr>
          <w:rFonts w:ascii="Times New Roman" w:hAnsi="Times New Roman"/>
          <w:i/>
          <w:iCs/>
          <w:color w:val="000000"/>
          <w:sz w:val="24"/>
        </w:rPr>
        <w:t>ručit</w:t>
      </w:r>
      <w:r w:rsidRPr="00314012">
        <w:rPr>
          <w:rFonts w:ascii="Times New Roman" w:hAnsi="Times New Roman"/>
          <w:i/>
          <w:iCs/>
          <w:color w:val="000000"/>
          <w:sz w:val="24"/>
        </w:rPr>
        <w:t xml:space="preserve"> v</w:t>
      </w:r>
      <w:r w:rsidR="003A10DB">
        <w:rPr>
          <w:rFonts w:ascii="Times New Roman" w:hAnsi="Times New Roman"/>
          <w:i/>
          <w:iCs/>
          <w:color w:val="000000"/>
          <w:sz w:val="24"/>
        </w:rPr>
        <w:t> </w:t>
      </w:r>
      <w:r w:rsidRPr="00314012">
        <w:rPr>
          <w:rFonts w:ascii="Times New Roman" w:hAnsi="Times New Roman"/>
          <w:i/>
          <w:iCs/>
          <w:color w:val="000000"/>
          <w:sz w:val="24"/>
        </w:rPr>
        <w:t>určité</w:t>
      </w:r>
      <w:r w:rsidR="003A10DB">
        <w:rPr>
          <w:rFonts w:ascii="Times New Roman" w:hAnsi="Times New Roman"/>
          <w:i/>
          <w:iCs/>
          <w:color w:val="000000"/>
          <w:sz w:val="24"/>
        </w:rPr>
        <w:t>m stadiu</w:t>
      </w:r>
      <w:r w:rsidRPr="00314012">
        <w:rPr>
          <w:rFonts w:ascii="Times New Roman" w:hAnsi="Times New Roman"/>
          <w:i/>
          <w:iCs/>
          <w:color w:val="000000"/>
          <w:sz w:val="24"/>
        </w:rPr>
        <w:t xml:space="preserve"> řízení</w:t>
      </w:r>
      <w:r w:rsidR="003A10DB">
        <w:rPr>
          <w:rFonts w:ascii="Times New Roman" w:hAnsi="Times New Roman"/>
          <w:i/>
          <w:iCs/>
          <w:color w:val="000000"/>
          <w:sz w:val="24"/>
        </w:rPr>
        <w:t xml:space="preserve"> </w:t>
      </w:r>
      <w:r w:rsidRPr="00314012">
        <w:rPr>
          <w:rFonts w:ascii="Times New Roman" w:hAnsi="Times New Roman"/>
          <w:i/>
          <w:iCs/>
          <w:color w:val="000000"/>
          <w:sz w:val="24"/>
        </w:rPr>
        <w:t>možnost předložit věc</w:t>
      </w:r>
      <w:r w:rsidR="003E77A2">
        <w:rPr>
          <w:rFonts w:ascii="Times New Roman" w:hAnsi="Times New Roman"/>
          <w:i/>
          <w:iCs/>
          <w:color w:val="000000"/>
          <w:sz w:val="24"/>
        </w:rPr>
        <w:t>, která se týká</w:t>
      </w:r>
      <w:r w:rsidRPr="00314012">
        <w:rPr>
          <w:rFonts w:ascii="Times New Roman" w:hAnsi="Times New Roman"/>
          <w:i/>
          <w:iCs/>
          <w:color w:val="000000"/>
          <w:sz w:val="24"/>
        </w:rPr>
        <w:t xml:space="preserve"> </w:t>
      </w:r>
      <w:r w:rsidR="00BB7E7C">
        <w:rPr>
          <w:rFonts w:ascii="Times New Roman" w:hAnsi="Times New Roman"/>
          <w:i/>
          <w:iCs/>
          <w:color w:val="000000"/>
          <w:sz w:val="24"/>
        </w:rPr>
        <w:t>pravomocného</w:t>
      </w:r>
      <w:r w:rsidRPr="00314012">
        <w:rPr>
          <w:rFonts w:ascii="Times New Roman" w:hAnsi="Times New Roman"/>
          <w:i/>
          <w:iCs/>
          <w:color w:val="000000"/>
          <w:sz w:val="24"/>
        </w:rPr>
        <w:t xml:space="preserve"> rozhodnutí o zamítnutí </w:t>
      </w:r>
      <w:r w:rsidR="00BB7E7C">
        <w:rPr>
          <w:rFonts w:ascii="Times New Roman" w:hAnsi="Times New Roman"/>
          <w:i/>
          <w:iCs/>
          <w:color w:val="000000"/>
          <w:sz w:val="24"/>
        </w:rPr>
        <w:t xml:space="preserve">žádosti o udělení </w:t>
      </w:r>
      <w:r w:rsidRPr="00314012">
        <w:rPr>
          <w:rFonts w:ascii="Times New Roman" w:hAnsi="Times New Roman"/>
          <w:i/>
          <w:iCs/>
          <w:color w:val="000000"/>
          <w:sz w:val="24"/>
        </w:rPr>
        <w:t>víza</w:t>
      </w:r>
      <w:r w:rsidR="00BB7E7C">
        <w:rPr>
          <w:rFonts w:ascii="Times New Roman" w:hAnsi="Times New Roman"/>
          <w:i/>
          <w:iCs/>
          <w:color w:val="000000"/>
          <w:sz w:val="24"/>
        </w:rPr>
        <w:t>, k soudu</w:t>
      </w:r>
      <w:r w:rsidRPr="00314012">
        <w:rPr>
          <w:rFonts w:ascii="Times New Roman" w:hAnsi="Times New Roman"/>
          <w:i/>
          <w:iCs/>
          <w:color w:val="000000"/>
          <w:sz w:val="24"/>
        </w:rPr>
        <w:t>.“</w:t>
      </w:r>
    </w:p>
    <w:p w14:paraId="561BCAF8" w14:textId="77777777" w:rsidR="00314012" w:rsidRDefault="00314012" w:rsidP="003642F1">
      <w:pPr>
        <w:jc w:val="both"/>
        <w:rPr>
          <w:rFonts w:ascii="Times New Roman" w:hAnsi="Times New Roman"/>
          <w:color w:val="000000"/>
          <w:sz w:val="24"/>
        </w:rPr>
      </w:pPr>
    </w:p>
    <w:p w14:paraId="5BD4B071" w14:textId="77777777" w:rsidR="00314012" w:rsidRDefault="00314012" w:rsidP="003642F1">
      <w:pPr>
        <w:jc w:val="both"/>
        <w:rPr>
          <w:rFonts w:ascii="Times New Roman" w:hAnsi="Times New Roman"/>
          <w:color w:val="000000"/>
          <w:sz w:val="24"/>
        </w:rPr>
      </w:pPr>
    </w:p>
    <w:p w14:paraId="0C287CA9" w14:textId="0F5DAF4E" w:rsidR="00CB0CEE" w:rsidRPr="00CB0CEE" w:rsidRDefault="00CB0CEE" w:rsidP="00CB0CEE">
      <w:pPr>
        <w:rPr>
          <w:rFonts w:ascii="Times New Roman" w:hAnsi="Times New Roman" w:cs="Times New Roman"/>
          <w:b/>
          <w:bCs/>
          <w:sz w:val="24"/>
          <w:szCs w:val="24"/>
        </w:rPr>
      </w:pPr>
      <w:r w:rsidRPr="00CB0CEE">
        <w:rPr>
          <w:rFonts w:ascii="Times New Roman" w:hAnsi="Times New Roman" w:cs="Times New Roman"/>
          <w:b/>
          <w:bCs/>
          <w:sz w:val="24"/>
          <w:szCs w:val="24"/>
        </w:rPr>
        <w:t>Ř</w:t>
      </w:r>
      <w:r w:rsidR="00B832AA">
        <w:rPr>
          <w:rFonts w:ascii="Times New Roman" w:hAnsi="Times New Roman" w:cs="Times New Roman"/>
          <w:b/>
          <w:bCs/>
          <w:sz w:val="24"/>
          <w:szCs w:val="24"/>
        </w:rPr>
        <w:t>EŠENÍ</w:t>
      </w:r>
    </w:p>
    <w:p w14:paraId="084305B0" w14:textId="7BB38510" w:rsidR="00CB0CEE" w:rsidRPr="00CB0CEE" w:rsidRDefault="00CB0CEE" w:rsidP="00CB0CEE">
      <w:pPr>
        <w:rPr>
          <w:rFonts w:ascii="Times New Roman" w:hAnsi="Times New Roman" w:cs="Times New Roman"/>
          <w:sz w:val="24"/>
          <w:szCs w:val="24"/>
        </w:rPr>
      </w:pPr>
      <w:r w:rsidRPr="00CB0CEE">
        <w:rPr>
          <w:rFonts w:ascii="Times New Roman" w:hAnsi="Times New Roman" w:cs="Times New Roman"/>
          <w:sz w:val="24"/>
          <w:szCs w:val="24"/>
        </w:rPr>
        <w:t>1. Zpochybně</w:t>
      </w:r>
      <w:r w:rsidR="009F2D46" w:rsidRPr="00120D6E">
        <w:rPr>
          <w:rFonts w:ascii="Times New Roman" w:hAnsi="Times New Roman" w:cs="Times New Roman"/>
          <w:sz w:val="24"/>
          <w:szCs w:val="24"/>
        </w:rPr>
        <w:t>te</w:t>
      </w:r>
      <w:r w:rsidRPr="00CB0CEE">
        <w:rPr>
          <w:rFonts w:ascii="Times New Roman" w:hAnsi="Times New Roman" w:cs="Times New Roman"/>
          <w:sz w:val="24"/>
          <w:szCs w:val="24"/>
        </w:rPr>
        <w:t xml:space="preserve"> nedostatečné odůvodnění zamítnutí </w:t>
      </w:r>
      <w:proofErr w:type="spellStart"/>
      <w:r w:rsidRPr="00CB0CEE">
        <w:rPr>
          <w:rFonts w:ascii="Times New Roman" w:hAnsi="Times New Roman" w:cs="Times New Roman"/>
          <w:sz w:val="24"/>
          <w:szCs w:val="24"/>
        </w:rPr>
        <w:t>Marcusovy</w:t>
      </w:r>
      <w:proofErr w:type="spellEnd"/>
      <w:r w:rsidRPr="00CB0CEE">
        <w:rPr>
          <w:rFonts w:ascii="Times New Roman" w:hAnsi="Times New Roman" w:cs="Times New Roman"/>
          <w:sz w:val="24"/>
          <w:szCs w:val="24"/>
        </w:rPr>
        <w:t xml:space="preserve"> vízové žádosti:</w:t>
      </w:r>
    </w:p>
    <w:p w14:paraId="0E3DDD73" w14:textId="4247535A" w:rsidR="00CB0CEE" w:rsidRPr="00CB0CEE" w:rsidRDefault="00CB0CEE" w:rsidP="00CB0CEE">
      <w:pPr>
        <w:numPr>
          <w:ilvl w:val="0"/>
          <w:numId w:val="12"/>
        </w:numPr>
        <w:rPr>
          <w:rFonts w:ascii="Times New Roman" w:hAnsi="Times New Roman" w:cs="Times New Roman"/>
          <w:sz w:val="24"/>
          <w:szCs w:val="24"/>
        </w:rPr>
      </w:pPr>
      <w:r w:rsidRPr="00CB0CEE">
        <w:rPr>
          <w:rFonts w:ascii="Times New Roman" w:hAnsi="Times New Roman" w:cs="Times New Roman"/>
          <w:sz w:val="24"/>
          <w:szCs w:val="24"/>
        </w:rPr>
        <w:t>Odk</w:t>
      </w:r>
      <w:r w:rsidR="009F2D46" w:rsidRPr="00120D6E">
        <w:rPr>
          <w:rFonts w:ascii="Times New Roman" w:hAnsi="Times New Roman" w:cs="Times New Roman"/>
          <w:sz w:val="24"/>
          <w:szCs w:val="24"/>
        </w:rPr>
        <w:t xml:space="preserve">ažte </w:t>
      </w:r>
      <w:r w:rsidRPr="00CB0CEE">
        <w:rPr>
          <w:rFonts w:ascii="Times New Roman" w:hAnsi="Times New Roman" w:cs="Times New Roman"/>
          <w:sz w:val="24"/>
          <w:szCs w:val="24"/>
        </w:rPr>
        <w:t>na článek 32 odst. 2 Vízového kodexu, který ukládá povinnost oznámit rozhodnutí o zamítnutí víza spolu s jeho odůvodněním.</w:t>
      </w:r>
    </w:p>
    <w:p w14:paraId="2390AE45" w14:textId="3E957AA1" w:rsidR="00CB0CEE" w:rsidRDefault="00CB0CEE" w:rsidP="00CB0CEE">
      <w:pPr>
        <w:numPr>
          <w:ilvl w:val="0"/>
          <w:numId w:val="12"/>
        </w:numPr>
        <w:rPr>
          <w:rFonts w:ascii="Times New Roman" w:hAnsi="Times New Roman" w:cs="Times New Roman"/>
          <w:b/>
          <w:bCs/>
          <w:sz w:val="24"/>
          <w:szCs w:val="24"/>
        </w:rPr>
      </w:pPr>
      <w:r w:rsidRPr="00CB0CEE">
        <w:rPr>
          <w:rFonts w:ascii="Times New Roman" w:hAnsi="Times New Roman" w:cs="Times New Roman"/>
          <w:sz w:val="24"/>
          <w:szCs w:val="24"/>
        </w:rPr>
        <w:t>Argument</w:t>
      </w:r>
      <w:r w:rsidR="009F2D46" w:rsidRPr="00120D6E">
        <w:rPr>
          <w:rFonts w:ascii="Times New Roman" w:hAnsi="Times New Roman" w:cs="Times New Roman"/>
          <w:sz w:val="24"/>
          <w:szCs w:val="24"/>
        </w:rPr>
        <w:t>ujte</w:t>
      </w:r>
      <w:r w:rsidRPr="00CB0CEE">
        <w:rPr>
          <w:rFonts w:ascii="Times New Roman" w:hAnsi="Times New Roman" w:cs="Times New Roman"/>
          <w:sz w:val="24"/>
          <w:szCs w:val="24"/>
        </w:rPr>
        <w:t xml:space="preserve">, že absence odůvodnění znemožňuje Marcusovi účinně napadnout rozhodnutí, čímž dochází k porušení </w:t>
      </w:r>
      <w:r w:rsidRPr="00CB0CEE">
        <w:rPr>
          <w:rFonts w:ascii="Times New Roman" w:hAnsi="Times New Roman" w:cs="Times New Roman"/>
          <w:b/>
          <w:bCs/>
          <w:sz w:val="24"/>
          <w:szCs w:val="24"/>
        </w:rPr>
        <w:t>jeho práva na účinnou právní ochranu ve smyslu článku 47 Listiny základních práv EU.</w:t>
      </w:r>
    </w:p>
    <w:p w14:paraId="79638090" w14:textId="77777777" w:rsidR="000E10AE" w:rsidRPr="000E10AE" w:rsidRDefault="000E10AE" w:rsidP="000E10AE">
      <w:pPr>
        <w:ind w:left="720"/>
        <w:rPr>
          <w:rFonts w:ascii="Times New Roman" w:hAnsi="Times New Roman" w:cs="Times New Roman"/>
          <w:b/>
          <w:bCs/>
          <w:sz w:val="24"/>
          <w:szCs w:val="24"/>
        </w:rPr>
      </w:pPr>
    </w:p>
    <w:p w14:paraId="007A5ED1" w14:textId="422F2B0E" w:rsidR="00CB0CEE" w:rsidRPr="00CB0CEE" w:rsidRDefault="00CB0CEE" w:rsidP="00CB0CEE">
      <w:pPr>
        <w:rPr>
          <w:rFonts w:ascii="Times New Roman" w:hAnsi="Times New Roman" w:cs="Times New Roman"/>
          <w:sz w:val="24"/>
          <w:szCs w:val="24"/>
        </w:rPr>
      </w:pPr>
      <w:r w:rsidRPr="00CB0CEE">
        <w:rPr>
          <w:rFonts w:ascii="Times New Roman" w:hAnsi="Times New Roman" w:cs="Times New Roman"/>
          <w:sz w:val="24"/>
          <w:szCs w:val="24"/>
        </w:rPr>
        <w:t xml:space="preserve">2. </w:t>
      </w:r>
      <w:r w:rsidRPr="00120D6E">
        <w:rPr>
          <w:rFonts w:ascii="Times New Roman" w:hAnsi="Times New Roman" w:cs="Times New Roman"/>
          <w:sz w:val="24"/>
          <w:szCs w:val="24"/>
        </w:rPr>
        <w:t>Argument</w:t>
      </w:r>
      <w:r w:rsidR="00C72107" w:rsidRPr="00120D6E">
        <w:rPr>
          <w:rFonts w:ascii="Times New Roman" w:hAnsi="Times New Roman" w:cs="Times New Roman"/>
          <w:sz w:val="24"/>
          <w:szCs w:val="24"/>
        </w:rPr>
        <w:t>ujte</w:t>
      </w:r>
      <w:r w:rsidRPr="00120D6E">
        <w:rPr>
          <w:rFonts w:ascii="Times New Roman" w:hAnsi="Times New Roman" w:cs="Times New Roman"/>
          <w:sz w:val="24"/>
          <w:szCs w:val="24"/>
        </w:rPr>
        <w:t xml:space="preserve"> ve prospěch </w:t>
      </w:r>
      <w:proofErr w:type="spellStart"/>
      <w:r w:rsidRPr="00120D6E">
        <w:rPr>
          <w:rFonts w:ascii="Times New Roman" w:hAnsi="Times New Roman" w:cs="Times New Roman"/>
          <w:sz w:val="24"/>
          <w:szCs w:val="24"/>
        </w:rPr>
        <w:t>Marcusova</w:t>
      </w:r>
      <w:proofErr w:type="spellEnd"/>
      <w:r w:rsidRPr="00120D6E">
        <w:rPr>
          <w:rFonts w:ascii="Times New Roman" w:hAnsi="Times New Roman" w:cs="Times New Roman"/>
          <w:sz w:val="24"/>
          <w:szCs w:val="24"/>
        </w:rPr>
        <w:t xml:space="preserve"> práva na</w:t>
      </w:r>
      <w:r w:rsidRPr="00CB0CEE">
        <w:rPr>
          <w:rFonts w:ascii="Times New Roman" w:hAnsi="Times New Roman" w:cs="Times New Roman"/>
          <w:sz w:val="24"/>
          <w:szCs w:val="24"/>
        </w:rPr>
        <w:t xml:space="preserve"> přezkum rozhodnutí o zamítnutí víza</w:t>
      </w:r>
    </w:p>
    <w:p w14:paraId="5D4BF4D7" w14:textId="0BAC54DE" w:rsidR="00CB0CEE" w:rsidRPr="00CB0CEE" w:rsidRDefault="00CB0CEE" w:rsidP="00CB0CEE">
      <w:pPr>
        <w:numPr>
          <w:ilvl w:val="0"/>
          <w:numId w:val="13"/>
        </w:numPr>
        <w:rPr>
          <w:rFonts w:ascii="Times New Roman" w:hAnsi="Times New Roman" w:cs="Times New Roman"/>
          <w:sz w:val="24"/>
          <w:szCs w:val="24"/>
        </w:rPr>
      </w:pPr>
      <w:r w:rsidRPr="00CB0CEE">
        <w:rPr>
          <w:rFonts w:ascii="Times New Roman" w:hAnsi="Times New Roman" w:cs="Times New Roman"/>
          <w:b/>
          <w:bCs/>
          <w:sz w:val="24"/>
          <w:szCs w:val="24"/>
        </w:rPr>
        <w:t>Odk</w:t>
      </w:r>
      <w:r w:rsidR="00C72107" w:rsidRPr="00F26AE5">
        <w:rPr>
          <w:rFonts w:ascii="Times New Roman" w:hAnsi="Times New Roman" w:cs="Times New Roman"/>
          <w:b/>
          <w:bCs/>
          <w:sz w:val="24"/>
          <w:szCs w:val="24"/>
        </w:rPr>
        <w:t xml:space="preserve">ažte </w:t>
      </w:r>
      <w:r w:rsidRPr="00CB0CEE">
        <w:rPr>
          <w:rFonts w:ascii="Times New Roman" w:hAnsi="Times New Roman" w:cs="Times New Roman"/>
          <w:b/>
          <w:bCs/>
          <w:sz w:val="24"/>
          <w:szCs w:val="24"/>
        </w:rPr>
        <w:t>na článek 32 odst. 3 Vízového kodexu,</w:t>
      </w:r>
      <w:r w:rsidRPr="00CB0CEE">
        <w:rPr>
          <w:rFonts w:ascii="Times New Roman" w:hAnsi="Times New Roman" w:cs="Times New Roman"/>
          <w:sz w:val="24"/>
          <w:szCs w:val="24"/>
        </w:rPr>
        <w:t xml:space="preserve"> který zaručuje právo na </w:t>
      </w:r>
      <w:r w:rsidRPr="00120D6E">
        <w:rPr>
          <w:rFonts w:ascii="Times New Roman" w:hAnsi="Times New Roman" w:cs="Times New Roman"/>
          <w:sz w:val="24"/>
          <w:szCs w:val="24"/>
        </w:rPr>
        <w:t>odvolání</w:t>
      </w:r>
      <w:r w:rsidRPr="00CB0CEE">
        <w:rPr>
          <w:rFonts w:ascii="Times New Roman" w:hAnsi="Times New Roman" w:cs="Times New Roman"/>
          <w:sz w:val="24"/>
          <w:szCs w:val="24"/>
        </w:rPr>
        <w:t xml:space="preserve"> proti rozhodnutí o zamítnutí víza.</w:t>
      </w:r>
      <w:r w:rsidRPr="00120D6E">
        <w:rPr>
          <w:rFonts w:ascii="Times New Roman" w:hAnsi="Times New Roman" w:cs="Times New Roman"/>
          <w:sz w:val="24"/>
          <w:szCs w:val="24"/>
        </w:rPr>
        <w:t xml:space="preserve"> </w:t>
      </w:r>
      <w:r w:rsidRPr="00CB0CEE">
        <w:rPr>
          <w:rFonts w:ascii="Times New Roman" w:hAnsi="Times New Roman" w:cs="Times New Roman"/>
          <w:sz w:val="24"/>
          <w:szCs w:val="24"/>
        </w:rPr>
        <w:t>Zdůrazn</w:t>
      </w:r>
      <w:r w:rsidR="000E65BC" w:rsidRPr="00120D6E">
        <w:rPr>
          <w:rFonts w:ascii="Times New Roman" w:hAnsi="Times New Roman" w:cs="Times New Roman"/>
          <w:sz w:val="24"/>
          <w:szCs w:val="24"/>
        </w:rPr>
        <w:t>ěte</w:t>
      </w:r>
      <w:r w:rsidRPr="00CB0CEE">
        <w:rPr>
          <w:rFonts w:ascii="Times New Roman" w:hAnsi="Times New Roman" w:cs="Times New Roman"/>
          <w:sz w:val="24"/>
          <w:szCs w:val="24"/>
        </w:rPr>
        <w:t>, že Marcus byl tohoto práva zbaven, což je v rozporu s právem EU.</w:t>
      </w:r>
    </w:p>
    <w:p w14:paraId="45FCB3D9" w14:textId="1DF5A622" w:rsidR="00CB0CEE" w:rsidRPr="00CB0CEE" w:rsidRDefault="00CB0CEE" w:rsidP="00CB0CEE">
      <w:pPr>
        <w:numPr>
          <w:ilvl w:val="0"/>
          <w:numId w:val="13"/>
        </w:numPr>
        <w:rPr>
          <w:rFonts w:ascii="Times New Roman" w:hAnsi="Times New Roman" w:cs="Times New Roman"/>
          <w:sz w:val="24"/>
          <w:szCs w:val="24"/>
        </w:rPr>
      </w:pPr>
      <w:r w:rsidRPr="00120D6E">
        <w:rPr>
          <w:rFonts w:ascii="Times New Roman" w:hAnsi="Times New Roman" w:cs="Times New Roman"/>
          <w:sz w:val="24"/>
          <w:szCs w:val="24"/>
        </w:rPr>
        <w:t>Odk</w:t>
      </w:r>
      <w:r w:rsidR="00C72107" w:rsidRPr="00120D6E">
        <w:rPr>
          <w:rFonts w:ascii="Times New Roman" w:hAnsi="Times New Roman" w:cs="Times New Roman"/>
          <w:sz w:val="24"/>
          <w:szCs w:val="24"/>
        </w:rPr>
        <w:t>ažte</w:t>
      </w:r>
      <w:r w:rsidRPr="00120D6E">
        <w:rPr>
          <w:rFonts w:ascii="Times New Roman" w:hAnsi="Times New Roman" w:cs="Times New Roman"/>
          <w:sz w:val="24"/>
          <w:szCs w:val="24"/>
        </w:rPr>
        <w:t xml:space="preserve"> na</w:t>
      </w:r>
      <w:r w:rsidRPr="00CB0CEE">
        <w:rPr>
          <w:rFonts w:ascii="Times New Roman" w:hAnsi="Times New Roman" w:cs="Times New Roman"/>
          <w:sz w:val="24"/>
          <w:szCs w:val="24"/>
        </w:rPr>
        <w:t xml:space="preserve"> </w:t>
      </w:r>
      <w:r w:rsidRPr="00CB0CEE">
        <w:rPr>
          <w:rFonts w:ascii="Times New Roman" w:hAnsi="Times New Roman" w:cs="Times New Roman"/>
          <w:b/>
          <w:bCs/>
          <w:sz w:val="24"/>
          <w:szCs w:val="24"/>
        </w:rPr>
        <w:t>rozsudek S</w:t>
      </w:r>
      <w:r w:rsidR="00492600" w:rsidRPr="00F26AE5">
        <w:rPr>
          <w:rFonts w:ascii="Times New Roman" w:hAnsi="Times New Roman" w:cs="Times New Roman"/>
          <w:b/>
          <w:bCs/>
          <w:sz w:val="24"/>
          <w:szCs w:val="24"/>
        </w:rPr>
        <w:t>DEU</w:t>
      </w:r>
      <w:r w:rsidRPr="00CB0CEE">
        <w:rPr>
          <w:rFonts w:ascii="Times New Roman" w:hAnsi="Times New Roman" w:cs="Times New Roman"/>
          <w:b/>
          <w:bCs/>
          <w:sz w:val="24"/>
          <w:szCs w:val="24"/>
        </w:rPr>
        <w:t xml:space="preserve"> ve věci </w:t>
      </w:r>
      <w:proofErr w:type="spellStart"/>
      <w:r w:rsidRPr="00CB0CEE">
        <w:rPr>
          <w:rFonts w:ascii="Times New Roman" w:hAnsi="Times New Roman" w:cs="Times New Roman"/>
          <w:b/>
          <w:bCs/>
          <w:sz w:val="24"/>
          <w:szCs w:val="24"/>
        </w:rPr>
        <w:t>Soufiane</w:t>
      </w:r>
      <w:proofErr w:type="spellEnd"/>
      <w:r w:rsidRPr="00CB0CEE">
        <w:rPr>
          <w:rFonts w:ascii="Times New Roman" w:hAnsi="Times New Roman" w:cs="Times New Roman"/>
          <w:b/>
          <w:bCs/>
          <w:sz w:val="24"/>
          <w:szCs w:val="24"/>
        </w:rPr>
        <w:t xml:space="preserve"> El Hassani v. </w:t>
      </w:r>
      <w:proofErr w:type="spellStart"/>
      <w:r w:rsidRPr="00CB0CEE">
        <w:rPr>
          <w:rFonts w:ascii="Times New Roman" w:hAnsi="Times New Roman" w:cs="Times New Roman"/>
          <w:b/>
          <w:bCs/>
          <w:sz w:val="24"/>
          <w:szCs w:val="24"/>
        </w:rPr>
        <w:t>Minister</w:t>
      </w:r>
      <w:proofErr w:type="spellEnd"/>
      <w:r w:rsidRPr="00CB0CEE">
        <w:rPr>
          <w:rFonts w:ascii="Times New Roman" w:hAnsi="Times New Roman" w:cs="Times New Roman"/>
          <w:b/>
          <w:bCs/>
          <w:sz w:val="24"/>
          <w:szCs w:val="24"/>
        </w:rPr>
        <w:t xml:space="preserve"> </w:t>
      </w:r>
      <w:proofErr w:type="spellStart"/>
      <w:r w:rsidRPr="00CB0CEE">
        <w:rPr>
          <w:rFonts w:ascii="Times New Roman" w:hAnsi="Times New Roman" w:cs="Times New Roman"/>
          <w:b/>
          <w:bCs/>
          <w:sz w:val="24"/>
          <w:szCs w:val="24"/>
        </w:rPr>
        <w:t>Spraw</w:t>
      </w:r>
      <w:proofErr w:type="spellEnd"/>
      <w:r w:rsidRPr="00CB0CEE">
        <w:rPr>
          <w:rFonts w:ascii="Times New Roman" w:hAnsi="Times New Roman" w:cs="Times New Roman"/>
          <w:b/>
          <w:bCs/>
          <w:sz w:val="24"/>
          <w:szCs w:val="24"/>
        </w:rPr>
        <w:t xml:space="preserve"> </w:t>
      </w:r>
      <w:proofErr w:type="spellStart"/>
      <w:r w:rsidRPr="00CB0CEE">
        <w:rPr>
          <w:rFonts w:ascii="Times New Roman" w:hAnsi="Times New Roman" w:cs="Times New Roman"/>
          <w:b/>
          <w:bCs/>
          <w:sz w:val="24"/>
          <w:szCs w:val="24"/>
        </w:rPr>
        <w:t>Zagranicznych</w:t>
      </w:r>
      <w:proofErr w:type="spellEnd"/>
      <w:r w:rsidRPr="00CB0CEE">
        <w:rPr>
          <w:rFonts w:ascii="Times New Roman" w:hAnsi="Times New Roman" w:cs="Times New Roman"/>
          <w:b/>
          <w:bCs/>
          <w:sz w:val="24"/>
          <w:szCs w:val="24"/>
        </w:rPr>
        <w:t xml:space="preserve"> (C-403/16)</w:t>
      </w:r>
      <w:r w:rsidRPr="00CB0CEE">
        <w:rPr>
          <w:rFonts w:ascii="Times New Roman" w:hAnsi="Times New Roman" w:cs="Times New Roman"/>
          <w:sz w:val="24"/>
          <w:szCs w:val="24"/>
        </w:rPr>
        <w:t>, který potvrzuje, že žadatelé o vízum mají právo na soudní přezkum rozhodnutí.</w:t>
      </w:r>
    </w:p>
    <w:p w14:paraId="0A8C5A36" w14:textId="35573A8C" w:rsidR="00CB0CEE" w:rsidRPr="00CB0CEE" w:rsidRDefault="00CB0CEE" w:rsidP="00CB0CEE">
      <w:pPr>
        <w:rPr>
          <w:rFonts w:ascii="Times New Roman" w:hAnsi="Times New Roman" w:cs="Times New Roman"/>
          <w:sz w:val="24"/>
          <w:szCs w:val="24"/>
        </w:rPr>
      </w:pPr>
    </w:p>
    <w:p w14:paraId="456D7CF1" w14:textId="70401569" w:rsidR="00CB0CEE" w:rsidRPr="00CB0CEE" w:rsidRDefault="00CB0CEE" w:rsidP="00CB0CEE">
      <w:pPr>
        <w:rPr>
          <w:rFonts w:ascii="Times New Roman" w:hAnsi="Times New Roman" w:cs="Times New Roman"/>
          <w:sz w:val="24"/>
          <w:szCs w:val="24"/>
        </w:rPr>
      </w:pPr>
      <w:r w:rsidRPr="00CB0CEE">
        <w:rPr>
          <w:rFonts w:ascii="Times New Roman" w:hAnsi="Times New Roman" w:cs="Times New Roman"/>
          <w:sz w:val="24"/>
          <w:szCs w:val="24"/>
        </w:rPr>
        <w:t>3. Odk</w:t>
      </w:r>
      <w:r w:rsidR="002810F7" w:rsidRPr="00120D6E">
        <w:rPr>
          <w:rFonts w:ascii="Times New Roman" w:hAnsi="Times New Roman" w:cs="Times New Roman"/>
          <w:sz w:val="24"/>
          <w:szCs w:val="24"/>
        </w:rPr>
        <w:t>ažte</w:t>
      </w:r>
      <w:r w:rsidRPr="00CB0CEE">
        <w:rPr>
          <w:rFonts w:ascii="Times New Roman" w:hAnsi="Times New Roman" w:cs="Times New Roman"/>
          <w:sz w:val="24"/>
          <w:szCs w:val="24"/>
        </w:rPr>
        <w:t xml:space="preserve"> na článek 51 Listiny základních práv EU:</w:t>
      </w:r>
    </w:p>
    <w:p w14:paraId="190E4780" w14:textId="238E29D1" w:rsidR="00CB0CEE" w:rsidRDefault="00CB0CEE" w:rsidP="00372727">
      <w:pPr>
        <w:numPr>
          <w:ilvl w:val="0"/>
          <w:numId w:val="14"/>
        </w:numPr>
        <w:rPr>
          <w:rFonts w:ascii="Times New Roman" w:hAnsi="Times New Roman" w:cs="Times New Roman"/>
          <w:sz w:val="24"/>
          <w:szCs w:val="24"/>
        </w:rPr>
      </w:pPr>
      <w:r w:rsidRPr="00CB0CEE">
        <w:rPr>
          <w:rFonts w:ascii="Times New Roman" w:hAnsi="Times New Roman" w:cs="Times New Roman"/>
          <w:sz w:val="24"/>
          <w:szCs w:val="24"/>
        </w:rPr>
        <w:t>Zdůraz</w:t>
      </w:r>
      <w:r w:rsidR="002810F7" w:rsidRPr="00F26AE5">
        <w:rPr>
          <w:rFonts w:ascii="Times New Roman" w:hAnsi="Times New Roman" w:cs="Times New Roman"/>
          <w:sz w:val="24"/>
          <w:szCs w:val="24"/>
        </w:rPr>
        <w:t>něte</w:t>
      </w:r>
      <w:r w:rsidRPr="00CB0CEE">
        <w:rPr>
          <w:rFonts w:ascii="Times New Roman" w:hAnsi="Times New Roman" w:cs="Times New Roman"/>
          <w:sz w:val="24"/>
          <w:szCs w:val="24"/>
        </w:rPr>
        <w:t xml:space="preserve">, že francouzské orgány v daném případě uplatňovaly </w:t>
      </w:r>
      <w:r w:rsidRPr="00CB0CEE">
        <w:rPr>
          <w:rFonts w:ascii="Times New Roman" w:hAnsi="Times New Roman" w:cs="Times New Roman"/>
          <w:b/>
          <w:bCs/>
          <w:sz w:val="24"/>
          <w:szCs w:val="24"/>
        </w:rPr>
        <w:t>právo EU</w:t>
      </w:r>
      <w:r w:rsidRPr="00CB0CEE">
        <w:rPr>
          <w:rFonts w:ascii="Times New Roman" w:hAnsi="Times New Roman" w:cs="Times New Roman"/>
          <w:sz w:val="24"/>
          <w:szCs w:val="24"/>
        </w:rPr>
        <w:t>, konkrétně Vízový kodex, a tím pádem je Listina základních práv EU plně použitelná.</w:t>
      </w:r>
      <w:r w:rsidR="000232BA" w:rsidRPr="00F26AE5">
        <w:rPr>
          <w:rFonts w:ascii="Times New Roman" w:hAnsi="Times New Roman" w:cs="Times New Roman"/>
          <w:sz w:val="24"/>
          <w:szCs w:val="24"/>
        </w:rPr>
        <w:t xml:space="preserve"> </w:t>
      </w:r>
      <w:r w:rsidRPr="00CB0CEE">
        <w:rPr>
          <w:rFonts w:ascii="Times New Roman" w:hAnsi="Times New Roman" w:cs="Times New Roman"/>
          <w:sz w:val="24"/>
          <w:szCs w:val="24"/>
        </w:rPr>
        <w:t>Z toho vyplývá povinnost dodržovat základní práva</w:t>
      </w:r>
      <w:r w:rsidR="00F26AE5">
        <w:rPr>
          <w:rFonts w:ascii="Times New Roman" w:hAnsi="Times New Roman" w:cs="Times New Roman"/>
          <w:sz w:val="24"/>
          <w:szCs w:val="24"/>
        </w:rPr>
        <w:t xml:space="preserve"> garantovaná právem EU.</w:t>
      </w:r>
    </w:p>
    <w:p w14:paraId="5A8EAF00" w14:textId="77777777" w:rsidR="008005FC" w:rsidRPr="00F82E88" w:rsidRDefault="008005FC" w:rsidP="00304898">
      <w:pPr>
        <w:jc w:val="both"/>
        <w:rPr>
          <w:rFonts w:ascii="Times New Roman" w:hAnsi="Times New Roman" w:cs="Times New Roman"/>
          <w:b/>
          <w:bCs/>
          <w:sz w:val="24"/>
          <w:szCs w:val="24"/>
        </w:rPr>
      </w:pPr>
    </w:p>
    <w:p w14:paraId="5DC3322D" w14:textId="50AEC057" w:rsidR="00304898" w:rsidRPr="00F82E88" w:rsidRDefault="00355BEE" w:rsidP="00304898">
      <w:pPr>
        <w:jc w:val="both"/>
        <w:rPr>
          <w:rFonts w:ascii="Times New Roman" w:hAnsi="Times New Roman" w:cs="Times New Roman"/>
          <w:sz w:val="24"/>
          <w:szCs w:val="24"/>
        </w:rPr>
      </w:pPr>
      <w:r>
        <w:rPr>
          <w:rFonts w:ascii="Times New Roman" w:hAnsi="Times New Roman"/>
          <w:b/>
          <w:sz w:val="24"/>
        </w:rPr>
        <w:t xml:space="preserve">Hlavní výsledek: </w:t>
      </w:r>
      <w:r w:rsidR="00304898" w:rsidRPr="00F82E88">
        <w:rPr>
          <w:rFonts w:ascii="Times New Roman" w:hAnsi="Times New Roman"/>
          <w:sz w:val="24"/>
        </w:rPr>
        <w:t>Marcus má právo se odvolat</w:t>
      </w:r>
      <w:r w:rsidR="00927EFE">
        <w:rPr>
          <w:rFonts w:ascii="Times New Roman" w:hAnsi="Times New Roman"/>
          <w:sz w:val="24"/>
        </w:rPr>
        <w:t xml:space="preserve"> </w:t>
      </w:r>
      <w:r w:rsidR="00927EFE" w:rsidRPr="00F82E88">
        <w:rPr>
          <w:rFonts w:ascii="Times New Roman" w:hAnsi="Times New Roman"/>
          <w:sz w:val="24"/>
        </w:rPr>
        <w:t>a</w:t>
      </w:r>
      <w:r w:rsidR="00927EFE">
        <w:rPr>
          <w:rFonts w:ascii="Times New Roman" w:hAnsi="Times New Roman"/>
          <w:sz w:val="24"/>
        </w:rPr>
        <w:t> </w:t>
      </w:r>
      <w:r w:rsidR="00304898" w:rsidRPr="00F82E88">
        <w:rPr>
          <w:rFonts w:ascii="Times New Roman" w:hAnsi="Times New Roman"/>
          <w:sz w:val="24"/>
        </w:rPr>
        <w:t>nechat přezkoumat rozhodnutí</w:t>
      </w:r>
      <w:r w:rsidR="00927EFE">
        <w:rPr>
          <w:rFonts w:ascii="Times New Roman" w:hAnsi="Times New Roman"/>
          <w:sz w:val="24"/>
        </w:rPr>
        <w:t xml:space="preserve"> </w:t>
      </w:r>
      <w:r w:rsidR="00927EFE" w:rsidRPr="00F82E88">
        <w:rPr>
          <w:rFonts w:ascii="Times New Roman" w:hAnsi="Times New Roman"/>
          <w:sz w:val="24"/>
        </w:rPr>
        <w:t>o</w:t>
      </w:r>
      <w:r w:rsidR="00927EFE">
        <w:rPr>
          <w:rFonts w:ascii="Times New Roman" w:hAnsi="Times New Roman"/>
          <w:sz w:val="24"/>
        </w:rPr>
        <w:t> </w:t>
      </w:r>
      <w:r w:rsidR="00304898" w:rsidRPr="00F82E88">
        <w:rPr>
          <w:rFonts w:ascii="Times New Roman" w:hAnsi="Times New Roman"/>
          <w:sz w:val="24"/>
        </w:rPr>
        <w:t>zamítnutí žádosti</w:t>
      </w:r>
      <w:r w:rsidR="00927EFE">
        <w:rPr>
          <w:rFonts w:ascii="Times New Roman" w:hAnsi="Times New Roman"/>
          <w:sz w:val="24"/>
        </w:rPr>
        <w:t xml:space="preserve"> </w:t>
      </w:r>
      <w:r w:rsidR="00927EFE" w:rsidRPr="00F82E88">
        <w:rPr>
          <w:rFonts w:ascii="Times New Roman" w:hAnsi="Times New Roman"/>
          <w:sz w:val="24"/>
        </w:rPr>
        <w:t>o</w:t>
      </w:r>
      <w:r w:rsidR="00927EFE">
        <w:rPr>
          <w:rFonts w:ascii="Times New Roman" w:hAnsi="Times New Roman"/>
          <w:sz w:val="24"/>
        </w:rPr>
        <w:t> </w:t>
      </w:r>
      <w:r w:rsidR="00304898" w:rsidRPr="00F82E88">
        <w:rPr>
          <w:rFonts w:ascii="Times New Roman" w:hAnsi="Times New Roman"/>
          <w:sz w:val="24"/>
        </w:rPr>
        <w:t>udělení víza</w:t>
      </w:r>
      <w:r w:rsidR="00927EFE">
        <w:rPr>
          <w:rFonts w:ascii="Times New Roman" w:hAnsi="Times New Roman"/>
          <w:sz w:val="24"/>
        </w:rPr>
        <w:t xml:space="preserve"> </w:t>
      </w:r>
      <w:r w:rsidR="00927EFE" w:rsidRPr="00F82E88">
        <w:rPr>
          <w:rFonts w:ascii="Times New Roman" w:hAnsi="Times New Roman"/>
          <w:sz w:val="24"/>
        </w:rPr>
        <w:t>a</w:t>
      </w:r>
      <w:r w:rsidR="00927EFE">
        <w:rPr>
          <w:rFonts w:ascii="Times New Roman" w:hAnsi="Times New Roman"/>
          <w:sz w:val="24"/>
        </w:rPr>
        <w:t> </w:t>
      </w:r>
      <w:r w:rsidR="00304898" w:rsidRPr="00F82E88">
        <w:rPr>
          <w:rFonts w:ascii="Times New Roman" w:hAnsi="Times New Roman"/>
          <w:sz w:val="24"/>
        </w:rPr>
        <w:t>získat informace, na jejichž základě dotčený orgán rozhodl</w:t>
      </w:r>
      <w:r w:rsidR="00927EFE">
        <w:rPr>
          <w:rFonts w:ascii="Times New Roman" w:hAnsi="Times New Roman"/>
          <w:sz w:val="24"/>
        </w:rPr>
        <w:t xml:space="preserve"> </w:t>
      </w:r>
      <w:r w:rsidR="00927EFE" w:rsidRPr="00F82E88">
        <w:rPr>
          <w:rFonts w:ascii="Times New Roman" w:hAnsi="Times New Roman"/>
          <w:sz w:val="24"/>
        </w:rPr>
        <w:t>o</w:t>
      </w:r>
      <w:r w:rsidR="00927EFE">
        <w:rPr>
          <w:rFonts w:ascii="Times New Roman" w:hAnsi="Times New Roman"/>
          <w:sz w:val="24"/>
        </w:rPr>
        <w:t> </w:t>
      </w:r>
      <w:r w:rsidR="00304898" w:rsidRPr="00F82E88">
        <w:rPr>
          <w:rFonts w:ascii="Times New Roman" w:hAnsi="Times New Roman"/>
          <w:sz w:val="24"/>
        </w:rPr>
        <w:t>zamítnutí žádosti</w:t>
      </w:r>
      <w:r w:rsidR="00927EFE">
        <w:rPr>
          <w:rFonts w:ascii="Times New Roman" w:hAnsi="Times New Roman"/>
          <w:sz w:val="24"/>
        </w:rPr>
        <w:t xml:space="preserve"> </w:t>
      </w:r>
      <w:r w:rsidR="00927EFE" w:rsidRPr="00F82E88">
        <w:rPr>
          <w:rFonts w:ascii="Times New Roman" w:hAnsi="Times New Roman"/>
          <w:sz w:val="24"/>
        </w:rPr>
        <w:t>o</w:t>
      </w:r>
      <w:r w:rsidR="00927EFE">
        <w:rPr>
          <w:rFonts w:ascii="Times New Roman" w:hAnsi="Times New Roman"/>
          <w:sz w:val="24"/>
        </w:rPr>
        <w:t> </w:t>
      </w:r>
      <w:r w:rsidR="00304898" w:rsidRPr="00F82E88">
        <w:rPr>
          <w:rFonts w:ascii="Times New Roman" w:hAnsi="Times New Roman"/>
          <w:sz w:val="24"/>
        </w:rPr>
        <w:t>udělení víza.</w:t>
      </w:r>
    </w:p>
    <w:p w14:paraId="2468C70F" w14:textId="77777777" w:rsidR="00304898" w:rsidRPr="00F82E88" w:rsidRDefault="00304898" w:rsidP="00304898">
      <w:pPr>
        <w:jc w:val="both"/>
        <w:rPr>
          <w:rFonts w:ascii="Times New Roman" w:hAnsi="Times New Roman" w:cs="Times New Roman"/>
          <w:sz w:val="24"/>
          <w:szCs w:val="24"/>
        </w:rPr>
      </w:pPr>
    </w:p>
    <w:p w14:paraId="62A954B4" w14:textId="0D49B6AB" w:rsidR="00304898" w:rsidRPr="00100B9D" w:rsidRDefault="00304898" w:rsidP="00100B9D">
      <w:pPr>
        <w:pStyle w:val="Odstavecseseznamem"/>
        <w:numPr>
          <w:ilvl w:val="0"/>
          <w:numId w:val="1"/>
        </w:numPr>
        <w:spacing w:after="120" w:line="360" w:lineRule="auto"/>
        <w:ind w:left="357" w:hanging="357"/>
        <w:contextualSpacing w:val="0"/>
        <w:jc w:val="both"/>
        <w:rPr>
          <w:rFonts w:ascii="Times New Roman" w:hAnsi="Times New Roman"/>
          <w:b/>
          <w:color w:val="215E99" w:themeColor="text2" w:themeTint="BF"/>
          <w:sz w:val="24"/>
          <w:u w:val="single"/>
        </w:rPr>
      </w:pPr>
      <w:r w:rsidRPr="00100B9D">
        <w:rPr>
          <w:rFonts w:ascii="Times New Roman" w:hAnsi="Times New Roman"/>
          <w:b/>
          <w:color w:val="215E99" w:themeColor="text2" w:themeTint="BF"/>
          <w:sz w:val="24"/>
          <w:u w:val="single"/>
        </w:rPr>
        <w:t xml:space="preserve">Druhá </w:t>
      </w:r>
      <w:r w:rsidR="002E6E67">
        <w:rPr>
          <w:rFonts w:ascii="Times New Roman" w:hAnsi="Times New Roman"/>
          <w:b/>
          <w:color w:val="215E99" w:themeColor="text2" w:themeTint="BF"/>
          <w:sz w:val="24"/>
          <w:u w:val="single"/>
        </w:rPr>
        <w:t xml:space="preserve">právní </w:t>
      </w:r>
      <w:r w:rsidRPr="00100B9D">
        <w:rPr>
          <w:rFonts w:ascii="Times New Roman" w:hAnsi="Times New Roman"/>
          <w:b/>
          <w:color w:val="215E99" w:themeColor="text2" w:themeTint="BF"/>
          <w:sz w:val="24"/>
          <w:u w:val="single"/>
        </w:rPr>
        <w:t>otázka: Zajištění</w:t>
      </w:r>
      <w:r w:rsidR="00927EFE" w:rsidRPr="00100B9D">
        <w:rPr>
          <w:rFonts w:ascii="Times New Roman" w:hAnsi="Times New Roman"/>
          <w:b/>
          <w:color w:val="215E99" w:themeColor="text2" w:themeTint="BF"/>
          <w:sz w:val="24"/>
          <w:u w:val="single"/>
        </w:rPr>
        <w:t xml:space="preserve"> a </w:t>
      </w:r>
      <w:r w:rsidRPr="00100B9D">
        <w:rPr>
          <w:rFonts w:ascii="Times New Roman" w:hAnsi="Times New Roman"/>
          <w:b/>
          <w:color w:val="215E99" w:themeColor="text2" w:themeTint="BF"/>
          <w:sz w:val="24"/>
          <w:u w:val="single"/>
        </w:rPr>
        <w:t>uchovávání záznamů</w:t>
      </w:r>
      <w:r w:rsidR="00927EFE" w:rsidRPr="00100B9D">
        <w:rPr>
          <w:rFonts w:ascii="Times New Roman" w:hAnsi="Times New Roman"/>
          <w:b/>
          <w:color w:val="215E99" w:themeColor="text2" w:themeTint="BF"/>
          <w:sz w:val="24"/>
          <w:u w:val="single"/>
        </w:rPr>
        <w:t xml:space="preserve"> o </w:t>
      </w:r>
      <w:r w:rsidRPr="00100B9D">
        <w:rPr>
          <w:rFonts w:ascii="Times New Roman" w:hAnsi="Times New Roman"/>
          <w:b/>
          <w:color w:val="215E99" w:themeColor="text2" w:themeTint="BF"/>
          <w:sz w:val="24"/>
          <w:u w:val="single"/>
        </w:rPr>
        <w:t>poloze</w:t>
      </w:r>
      <w:r w:rsidR="00927EFE" w:rsidRPr="00100B9D">
        <w:rPr>
          <w:rFonts w:ascii="Times New Roman" w:hAnsi="Times New Roman"/>
          <w:b/>
          <w:color w:val="215E99" w:themeColor="text2" w:themeTint="BF"/>
          <w:sz w:val="24"/>
          <w:u w:val="single"/>
        </w:rPr>
        <w:t xml:space="preserve"> a </w:t>
      </w:r>
      <w:r w:rsidRPr="00100B9D">
        <w:rPr>
          <w:rFonts w:ascii="Times New Roman" w:hAnsi="Times New Roman"/>
          <w:b/>
          <w:color w:val="215E99" w:themeColor="text2" w:themeTint="BF"/>
          <w:sz w:val="24"/>
          <w:u w:val="single"/>
        </w:rPr>
        <w:t xml:space="preserve">telefonních hovorech </w:t>
      </w:r>
    </w:p>
    <w:p w14:paraId="15235775" w14:textId="77777777" w:rsidR="00304898" w:rsidRPr="00100B9D" w:rsidRDefault="00304898" w:rsidP="00100B9D">
      <w:pPr>
        <w:jc w:val="both"/>
        <w:rPr>
          <w:rFonts w:ascii="Times New Roman" w:hAnsi="Times New Roman" w:cs="Times New Roman"/>
          <w:b/>
          <w:bCs/>
          <w:sz w:val="24"/>
          <w:szCs w:val="24"/>
        </w:rPr>
      </w:pPr>
      <w:r w:rsidRPr="00100B9D">
        <w:rPr>
          <w:rFonts w:ascii="Times New Roman" w:hAnsi="Times New Roman"/>
          <w:b/>
          <w:sz w:val="24"/>
        </w:rPr>
        <w:t xml:space="preserve">Skutečnosti </w:t>
      </w:r>
    </w:p>
    <w:p w14:paraId="13C6C495" w14:textId="605B80B6" w:rsidR="002C02D6" w:rsidRPr="002C02D6" w:rsidRDefault="002C02D6" w:rsidP="002C02D6">
      <w:pPr>
        <w:pStyle w:val="Odstavecseseznamem"/>
        <w:numPr>
          <w:ilvl w:val="0"/>
          <w:numId w:val="8"/>
        </w:numPr>
        <w:jc w:val="both"/>
        <w:rPr>
          <w:rFonts w:ascii="Times New Roman" w:hAnsi="Times New Roman"/>
          <w:sz w:val="24"/>
        </w:rPr>
      </w:pPr>
      <w:r w:rsidRPr="002C02D6">
        <w:rPr>
          <w:rFonts w:ascii="Times New Roman" w:hAnsi="Times New Roman"/>
          <w:sz w:val="24"/>
        </w:rPr>
        <w:t>Marcus podal žalobu k správnímu soudu v Nice, aby napadl rozhodnutí o zamítnutí víza.</w:t>
      </w:r>
    </w:p>
    <w:p w14:paraId="4B703A68" w14:textId="6F6DF1D2" w:rsidR="002C02D6" w:rsidRPr="002C02D6" w:rsidRDefault="002C02D6" w:rsidP="002C02D6">
      <w:pPr>
        <w:pStyle w:val="Odstavecseseznamem"/>
        <w:numPr>
          <w:ilvl w:val="0"/>
          <w:numId w:val="8"/>
        </w:numPr>
        <w:jc w:val="both"/>
        <w:rPr>
          <w:rFonts w:ascii="Times New Roman" w:hAnsi="Times New Roman"/>
          <w:sz w:val="24"/>
        </w:rPr>
      </w:pPr>
      <w:r w:rsidRPr="002C02D6">
        <w:rPr>
          <w:rFonts w:ascii="Times New Roman" w:hAnsi="Times New Roman"/>
          <w:sz w:val="24"/>
        </w:rPr>
        <w:t>Soud prohlásil jeho žalobu za nepřípustnou a uvedl, že rozhodnutí není přezkoumatelné soudem z důvodu utajovaných informací souvisejících s bezpečností státu.</w:t>
      </w:r>
    </w:p>
    <w:p w14:paraId="2B7D7D0D" w14:textId="2842CA58" w:rsidR="002C02D6" w:rsidRPr="002C02D6" w:rsidRDefault="002C02D6" w:rsidP="002C02D6">
      <w:pPr>
        <w:pStyle w:val="Odstavecseseznamem"/>
        <w:numPr>
          <w:ilvl w:val="0"/>
          <w:numId w:val="8"/>
        </w:numPr>
        <w:jc w:val="both"/>
        <w:rPr>
          <w:rFonts w:ascii="Times New Roman" w:hAnsi="Times New Roman"/>
          <w:sz w:val="24"/>
        </w:rPr>
      </w:pPr>
      <w:r w:rsidRPr="002C02D6">
        <w:rPr>
          <w:rFonts w:ascii="Times New Roman" w:hAnsi="Times New Roman"/>
          <w:sz w:val="24"/>
        </w:rPr>
        <w:t xml:space="preserve">Tyto informace pocházejí ze záznamů </w:t>
      </w:r>
      <w:proofErr w:type="spellStart"/>
      <w:r w:rsidRPr="002C02D6">
        <w:rPr>
          <w:rFonts w:ascii="Times New Roman" w:hAnsi="Times New Roman"/>
          <w:sz w:val="24"/>
        </w:rPr>
        <w:t>Marcusov</w:t>
      </w:r>
      <w:r w:rsidR="005E062C">
        <w:rPr>
          <w:rFonts w:ascii="Times New Roman" w:hAnsi="Times New Roman"/>
          <w:sz w:val="24"/>
        </w:rPr>
        <w:t>a</w:t>
      </w:r>
      <w:proofErr w:type="spellEnd"/>
      <w:r w:rsidRPr="002C02D6">
        <w:rPr>
          <w:rFonts w:ascii="Times New Roman" w:hAnsi="Times New Roman"/>
          <w:sz w:val="24"/>
        </w:rPr>
        <w:t xml:space="preserve"> mobilní</w:t>
      </w:r>
      <w:r w:rsidR="005E062C">
        <w:rPr>
          <w:rFonts w:ascii="Times New Roman" w:hAnsi="Times New Roman"/>
          <w:sz w:val="24"/>
        </w:rPr>
        <w:t>ho</w:t>
      </w:r>
      <w:r w:rsidRPr="002C02D6">
        <w:rPr>
          <w:rFonts w:ascii="Times New Roman" w:hAnsi="Times New Roman"/>
          <w:sz w:val="24"/>
        </w:rPr>
        <w:t xml:space="preserve"> telefonu a údajů o jeho poloze.</w:t>
      </w:r>
    </w:p>
    <w:p w14:paraId="08332A53" w14:textId="6E3B26EB" w:rsidR="002C02D6" w:rsidRPr="002C02D6" w:rsidRDefault="002C02D6" w:rsidP="002C02D6">
      <w:pPr>
        <w:pStyle w:val="Odstavecseseznamem"/>
        <w:numPr>
          <w:ilvl w:val="0"/>
          <w:numId w:val="8"/>
        </w:numPr>
        <w:jc w:val="both"/>
        <w:rPr>
          <w:rFonts w:ascii="Times New Roman" w:hAnsi="Times New Roman"/>
          <w:sz w:val="24"/>
        </w:rPr>
      </w:pPr>
      <w:r w:rsidRPr="002C02D6">
        <w:rPr>
          <w:rFonts w:ascii="Times New Roman" w:hAnsi="Times New Roman"/>
          <w:sz w:val="24"/>
        </w:rPr>
        <w:lastRenderedPageBreak/>
        <w:t>Marcus hodlá napadnout jak samotné zajištění a uchovávání údajů o poloze a telefonních záznamech, tak i neposkytnutí informací ze strany francouzské tajné služby u odvolacího soudu.</w:t>
      </w:r>
    </w:p>
    <w:p w14:paraId="48B9E545" w14:textId="77777777" w:rsidR="007844B8" w:rsidRPr="00F82E88" w:rsidRDefault="007844B8" w:rsidP="00304898">
      <w:pPr>
        <w:jc w:val="both"/>
        <w:rPr>
          <w:rFonts w:ascii="Times New Roman" w:hAnsi="Times New Roman" w:cs="Times New Roman"/>
          <w:sz w:val="24"/>
          <w:szCs w:val="24"/>
        </w:rPr>
      </w:pPr>
    </w:p>
    <w:p w14:paraId="0CD2D6E0" w14:textId="77777777" w:rsidR="00304898" w:rsidRPr="00100B9D" w:rsidRDefault="00304898" w:rsidP="00100B9D">
      <w:pPr>
        <w:jc w:val="both"/>
        <w:rPr>
          <w:rFonts w:ascii="Times New Roman" w:hAnsi="Times New Roman" w:cs="Times New Roman"/>
          <w:b/>
          <w:bCs/>
          <w:sz w:val="24"/>
          <w:szCs w:val="24"/>
        </w:rPr>
      </w:pPr>
      <w:r w:rsidRPr="00100B9D">
        <w:rPr>
          <w:rFonts w:ascii="Times New Roman" w:hAnsi="Times New Roman"/>
          <w:b/>
          <w:sz w:val="24"/>
        </w:rPr>
        <w:t xml:space="preserve">Použitelná ustanovení </w:t>
      </w:r>
    </w:p>
    <w:p w14:paraId="3C91A589" w14:textId="77777777" w:rsidR="00213100" w:rsidRDefault="00304898" w:rsidP="00213100">
      <w:pPr>
        <w:pStyle w:val="Odstavecseseznamem"/>
        <w:numPr>
          <w:ilvl w:val="0"/>
          <w:numId w:val="11"/>
        </w:numPr>
        <w:ind w:left="709" w:hanging="425"/>
        <w:rPr>
          <w:rFonts w:ascii="Times New Roman" w:hAnsi="Times New Roman"/>
          <w:sz w:val="24"/>
        </w:rPr>
      </w:pPr>
      <w:r w:rsidRPr="00213100">
        <w:rPr>
          <w:rFonts w:ascii="Times New Roman" w:hAnsi="Times New Roman"/>
          <w:sz w:val="24"/>
        </w:rPr>
        <w:t>Články 7</w:t>
      </w:r>
      <w:r w:rsidR="00927EFE" w:rsidRPr="00213100">
        <w:rPr>
          <w:rFonts w:ascii="Times New Roman" w:hAnsi="Times New Roman"/>
          <w:sz w:val="24"/>
        </w:rPr>
        <w:t xml:space="preserve"> a </w:t>
      </w:r>
      <w:r w:rsidRPr="00213100">
        <w:rPr>
          <w:rFonts w:ascii="Times New Roman" w:hAnsi="Times New Roman"/>
          <w:sz w:val="24"/>
        </w:rPr>
        <w:t>8 Listiny</w:t>
      </w:r>
      <w:r w:rsidR="007844B8" w:rsidRPr="00213100">
        <w:rPr>
          <w:rFonts w:ascii="Times New Roman" w:hAnsi="Times New Roman"/>
          <w:sz w:val="24"/>
        </w:rPr>
        <w:t>: Soukromí a ochrana osobních údajů</w:t>
      </w:r>
    </w:p>
    <w:p w14:paraId="3A013C1C" w14:textId="4388ACF2" w:rsidR="00A21D7E" w:rsidRPr="00213100" w:rsidRDefault="00A21D7E" w:rsidP="00213100">
      <w:pPr>
        <w:pStyle w:val="Odstavecseseznamem"/>
        <w:numPr>
          <w:ilvl w:val="0"/>
          <w:numId w:val="11"/>
        </w:numPr>
        <w:ind w:left="709" w:hanging="425"/>
        <w:rPr>
          <w:rFonts w:ascii="Times New Roman" w:hAnsi="Times New Roman"/>
          <w:sz w:val="24"/>
        </w:rPr>
      </w:pPr>
      <w:r w:rsidRPr="00213100">
        <w:rPr>
          <w:rFonts w:ascii="Times New Roman" w:hAnsi="Times New Roman"/>
          <w:sz w:val="24"/>
        </w:rPr>
        <w:t xml:space="preserve">Směrnice 2002/58/ES: </w:t>
      </w:r>
      <w:r w:rsidR="00147C75">
        <w:rPr>
          <w:rFonts w:ascii="Times New Roman" w:hAnsi="Times New Roman"/>
          <w:sz w:val="24"/>
        </w:rPr>
        <w:t>S</w:t>
      </w:r>
      <w:r w:rsidRPr="00213100">
        <w:rPr>
          <w:rFonts w:ascii="Times New Roman" w:hAnsi="Times New Roman"/>
          <w:sz w:val="24"/>
        </w:rPr>
        <w:t>oukromí v oblasti elektronických komunikací</w:t>
      </w:r>
    </w:p>
    <w:p w14:paraId="153244EF" w14:textId="77777777" w:rsidR="007844B8" w:rsidRDefault="007844B8" w:rsidP="00100B9D">
      <w:pPr>
        <w:rPr>
          <w:rFonts w:ascii="Times New Roman" w:hAnsi="Times New Roman"/>
          <w:sz w:val="24"/>
        </w:rPr>
      </w:pPr>
    </w:p>
    <w:p w14:paraId="016FD359" w14:textId="0E0C8819" w:rsidR="00304898" w:rsidRDefault="001F7681" w:rsidP="00304898">
      <w:pPr>
        <w:rPr>
          <w:rFonts w:ascii="Times New Roman" w:hAnsi="Times New Roman"/>
          <w:sz w:val="24"/>
        </w:rPr>
      </w:pPr>
      <w:r>
        <w:rPr>
          <w:rFonts w:ascii="Times New Roman" w:hAnsi="Times New Roman"/>
          <w:b/>
          <w:sz w:val="24"/>
        </w:rPr>
        <w:t>Materiály</w:t>
      </w:r>
      <w:r>
        <w:rPr>
          <w:rFonts w:ascii="Times New Roman" w:hAnsi="Times New Roman"/>
          <w:b/>
          <w:sz w:val="24"/>
        </w:rPr>
        <w:br/>
      </w:r>
      <w:r w:rsidR="00DD2B7E">
        <w:rPr>
          <w:rFonts w:ascii="Times New Roman" w:hAnsi="Times New Roman"/>
          <w:sz w:val="24"/>
        </w:rPr>
        <w:t>Shrnutí článků</w:t>
      </w:r>
      <w:r w:rsidR="00304898" w:rsidRPr="00F82E88">
        <w:rPr>
          <w:rFonts w:ascii="Times New Roman" w:hAnsi="Times New Roman"/>
          <w:sz w:val="24"/>
        </w:rPr>
        <w:t xml:space="preserve"> 7</w:t>
      </w:r>
      <w:r w:rsidR="00927EFE">
        <w:rPr>
          <w:rFonts w:ascii="Times New Roman" w:hAnsi="Times New Roman"/>
          <w:sz w:val="24"/>
        </w:rPr>
        <w:t xml:space="preserve"> </w:t>
      </w:r>
      <w:r w:rsidR="00927EFE" w:rsidRPr="00F82E88">
        <w:rPr>
          <w:rFonts w:ascii="Times New Roman" w:hAnsi="Times New Roman"/>
          <w:sz w:val="24"/>
        </w:rPr>
        <w:t>a</w:t>
      </w:r>
      <w:r w:rsidR="00927EFE">
        <w:rPr>
          <w:rFonts w:ascii="Times New Roman" w:hAnsi="Times New Roman"/>
          <w:sz w:val="24"/>
        </w:rPr>
        <w:t> </w:t>
      </w:r>
      <w:r w:rsidR="00304898" w:rsidRPr="00F82E88">
        <w:rPr>
          <w:rFonts w:ascii="Times New Roman" w:hAnsi="Times New Roman"/>
          <w:sz w:val="24"/>
        </w:rPr>
        <w:t>8 Listiny.</w:t>
      </w:r>
    </w:p>
    <w:p w14:paraId="40DA4263" w14:textId="77777777" w:rsidR="005013D0" w:rsidRDefault="005013D0" w:rsidP="00304898">
      <w:pPr>
        <w:rPr>
          <w:rFonts w:ascii="Times New Roman" w:hAnsi="Times New Roman"/>
          <w:sz w:val="24"/>
        </w:rPr>
      </w:pPr>
    </w:p>
    <w:p w14:paraId="7E0F0B38" w14:textId="1E89FDE7" w:rsidR="005013D0" w:rsidRDefault="005013D0" w:rsidP="005013D0">
      <w:pPr>
        <w:rPr>
          <w:rFonts w:ascii="Times New Roman" w:hAnsi="Times New Roman" w:cs="Times New Roman"/>
          <w:b/>
          <w:bCs/>
          <w:sz w:val="24"/>
          <w:szCs w:val="24"/>
        </w:rPr>
      </w:pPr>
      <w:r>
        <w:rPr>
          <w:rFonts w:ascii="Times New Roman" w:hAnsi="Times New Roman" w:cs="Times New Roman"/>
          <w:b/>
          <w:bCs/>
          <w:sz w:val="24"/>
          <w:szCs w:val="24"/>
        </w:rPr>
        <w:t>Klíčová judikatura</w:t>
      </w:r>
    </w:p>
    <w:p w14:paraId="3A0BBD79" w14:textId="6B11F1B6" w:rsidR="00A744F3" w:rsidRPr="005013D0" w:rsidRDefault="00304898" w:rsidP="00553432">
      <w:pPr>
        <w:spacing w:after="120" w:line="240" w:lineRule="auto"/>
        <w:rPr>
          <w:rFonts w:ascii="Times New Roman" w:hAnsi="Times New Roman"/>
          <w:b/>
          <w:color w:val="215E99" w:themeColor="text2" w:themeTint="BF"/>
          <w:sz w:val="24"/>
          <w:u w:val="single"/>
        </w:rPr>
      </w:pPr>
      <w:hyperlink r:id="rId14" w:history="1">
        <w:r w:rsidRPr="00945152">
          <w:rPr>
            <w:rStyle w:val="Hypertextovodkaz"/>
            <w:rFonts w:ascii="Times New Roman" w:hAnsi="Times New Roman"/>
            <w:b/>
            <w:sz w:val="24"/>
          </w:rPr>
          <w:t>Rozsudek Soudního dvora ze dne 14. dubna 2021, ve věci C</w:t>
        </w:r>
        <w:r w:rsidRPr="00945152">
          <w:rPr>
            <w:rStyle w:val="Hypertextovodkaz"/>
            <w:rFonts w:ascii="Times New Roman" w:hAnsi="Times New Roman"/>
            <w:b/>
            <w:sz w:val="24"/>
          </w:rPr>
          <w:noBreakHyphen/>
          <w:t xml:space="preserve">490/20, V.М.А. v. </w:t>
        </w:r>
        <w:proofErr w:type="spellStart"/>
        <w:r w:rsidRPr="00945152">
          <w:rPr>
            <w:rStyle w:val="Hypertextovodkaz"/>
            <w:rFonts w:ascii="Times New Roman" w:hAnsi="Times New Roman"/>
            <w:b/>
            <w:sz w:val="24"/>
          </w:rPr>
          <w:t>Stolična</w:t>
        </w:r>
        <w:proofErr w:type="spellEnd"/>
        <w:r w:rsidRPr="00945152">
          <w:rPr>
            <w:rStyle w:val="Hypertextovodkaz"/>
            <w:rFonts w:ascii="Times New Roman" w:hAnsi="Times New Roman"/>
            <w:b/>
            <w:sz w:val="24"/>
          </w:rPr>
          <w:t xml:space="preserve"> </w:t>
        </w:r>
        <w:proofErr w:type="spellStart"/>
        <w:r w:rsidRPr="00945152">
          <w:rPr>
            <w:rStyle w:val="Hypertextovodkaz"/>
            <w:rFonts w:ascii="Times New Roman" w:hAnsi="Times New Roman"/>
            <w:b/>
            <w:sz w:val="24"/>
          </w:rPr>
          <w:t>obština</w:t>
        </w:r>
        <w:proofErr w:type="spellEnd"/>
        <w:r w:rsidRPr="00945152">
          <w:rPr>
            <w:rStyle w:val="Hypertextovodkaz"/>
            <w:rFonts w:ascii="Times New Roman" w:hAnsi="Times New Roman"/>
            <w:b/>
            <w:sz w:val="24"/>
          </w:rPr>
          <w:t>, rajon „</w:t>
        </w:r>
        <w:proofErr w:type="spellStart"/>
        <w:r w:rsidRPr="00945152">
          <w:rPr>
            <w:rStyle w:val="Hypertextovodkaz"/>
            <w:rFonts w:ascii="Times New Roman" w:hAnsi="Times New Roman"/>
            <w:b/>
            <w:sz w:val="24"/>
          </w:rPr>
          <w:t>Pančarevo</w:t>
        </w:r>
        <w:proofErr w:type="spellEnd"/>
        <w:r w:rsidRPr="00945152">
          <w:rPr>
            <w:rStyle w:val="Hypertextovodkaz"/>
            <w:rFonts w:ascii="Times New Roman" w:hAnsi="Times New Roman"/>
            <w:b/>
            <w:sz w:val="24"/>
          </w:rPr>
          <w:t>“</w:t>
        </w:r>
      </w:hyperlink>
    </w:p>
    <w:p w14:paraId="6F709103" w14:textId="55DAB32E" w:rsidR="00304898" w:rsidRDefault="00304898" w:rsidP="00A744F3">
      <w:pPr>
        <w:ind w:left="708"/>
        <w:jc w:val="both"/>
        <w:rPr>
          <w:rFonts w:ascii="Times New Roman" w:hAnsi="Times New Roman"/>
          <w:sz w:val="24"/>
        </w:rPr>
      </w:pPr>
      <w:r w:rsidRPr="00F82E88">
        <w:rPr>
          <w:rFonts w:ascii="Times New Roman" w:hAnsi="Times New Roman"/>
          <w:sz w:val="24"/>
        </w:rPr>
        <w:t>Soudní dvůr opakovaně rozhodl, že pojem „veřejný pořádek“, pokud má odůvodnit odchylku od základní svobody, musí být chápán restriktivně, takže jeho dosah nemůže být určován jednostranně každým členským státem bez kontroly ze strany orgánů Unie.</w:t>
      </w:r>
      <w:r w:rsidR="00927EFE">
        <w:rPr>
          <w:rFonts w:ascii="Times New Roman" w:hAnsi="Times New Roman"/>
          <w:sz w:val="24"/>
        </w:rPr>
        <w:t xml:space="preserve"> </w:t>
      </w:r>
      <w:r w:rsidR="00927EFE" w:rsidRPr="00F82E88">
        <w:rPr>
          <w:rFonts w:ascii="Times New Roman" w:hAnsi="Times New Roman"/>
          <w:sz w:val="24"/>
        </w:rPr>
        <w:t>Z</w:t>
      </w:r>
      <w:r w:rsidR="00927EFE">
        <w:rPr>
          <w:rFonts w:ascii="Times New Roman" w:hAnsi="Times New Roman"/>
          <w:sz w:val="24"/>
        </w:rPr>
        <w:t> </w:t>
      </w:r>
      <w:r w:rsidRPr="00F82E88">
        <w:rPr>
          <w:rFonts w:ascii="Times New Roman" w:hAnsi="Times New Roman"/>
          <w:sz w:val="24"/>
        </w:rPr>
        <w:t>toho vyplývá, že veřejného pořádku je možné se dovolávat jen</w:t>
      </w:r>
      <w:r w:rsidR="00927EFE">
        <w:rPr>
          <w:rFonts w:ascii="Times New Roman" w:hAnsi="Times New Roman"/>
          <w:sz w:val="24"/>
        </w:rPr>
        <w:t xml:space="preserve"> </w:t>
      </w:r>
      <w:r w:rsidR="00927EFE" w:rsidRPr="00F82E88">
        <w:rPr>
          <w:rFonts w:ascii="Times New Roman" w:hAnsi="Times New Roman"/>
          <w:sz w:val="24"/>
        </w:rPr>
        <w:t>v</w:t>
      </w:r>
      <w:r w:rsidR="00927EFE">
        <w:rPr>
          <w:rFonts w:ascii="Times New Roman" w:hAnsi="Times New Roman"/>
          <w:sz w:val="24"/>
        </w:rPr>
        <w:t> </w:t>
      </w:r>
      <w:r w:rsidRPr="00F82E88">
        <w:rPr>
          <w:rFonts w:ascii="Times New Roman" w:hAnsi="Times New Roman"/>
          <w:sz w:val="24"/>
        </w:rPr>
        <w:t>případě skutečné</w:t>
      </w:r>
      <w:r w:rsidR="00927EFE">
        <w:rPr>
          <w:rFonts w:ascii="Times New Roman" w:hAnsi="Times New Roman"/>
          <w:sz w:val="24"/>
        </w:rPr>
        <w:t xml:space="preserve"> </w:t>
      </w:r>
      <w:r w:rsidR="00927EFE" w:rsidRPr="00F82E88">
        <w:rPr>
          <w:rFonts w:ascii="Times New Roman" w:hAnsi="Times New Roman"/>
          <w:sz w:val="24"/>
        </w:rPr>
        <w:t>a</w:t>
      </w:r>
      <w:r w:rsidR="00927EFE">
        <w:rPr>
          <w:rFonts w:ascii="Times New Roman" w:hAnsi="Times New Roman"/>
          <w:sz w:val="24"/>
        </w:rPr>
        <w:t> </w:t>
      </w:r>
      <w:r w:rsidRPr="00F82E88">
        <w:rPr>
          <w:rFonts w:ascii="Times New Roman" w:hAnsi="Times New Roman"/>
          <w:sz w:val="24"/>
        </w:rPr>
        <w:t>dostatečně závažné hrozby, kterou je dotčen základní společenský zájem</w:t>
      </w:r>
      <w:r w:rsidR="001F7681">
        <w:rPr>
          <w:rFonts w:ascii="Times New Roman" w:hAnsi="Times New Roman"/>
          <w:sz w:val="24"/>
        </w:rPr>
        <w:t>.</w:t>
      </w:r>
    </w:p>
    <w:p w14:paraId="20C23793" w14:textId="77777777" w:rsidR="001F7681" w:rsidRPr="00F82E88" w:rsidRDefault="001F7681" w:rsidP="00A744F3">
      <w:pPr>
        <w:ind w:left="708"/>
        <w:jc w:val="both"/>
        <w:rPr>
          <w:rFonts w:ascii="Times New Roman" w:hAnsi="Times New Roman" w:cs="Times New Roman"/>
          <w:sz w:val="24"/>
          <w:szCs w:val="24"/>
        </w:rPr>
      </w:pPr>
    </w:p>
    <w:p w14:paraId="4C782563" w14:textId="66AD6737" w:rsidR="00304898" w:rsidRPr="00885EF0" w:rsidRDefault="00304898" w:rsidP="00553432">
      <w:pPr>
        <w:spacing w:after="120" w:line="240" w:lineRule="auto"/>
        <w:rPr>
          <w:rFonts w:ascii="Times New Roman" w:hAnsi="Times New Roman"/>
          <w:b/>
          <w:color w:val="215E99" w:themeColor="text2" w:themeTint="BF"/>
          <w:sz w:val="24"/>
          <w:u w:val="single"/>
        </w:rPr>
      </w:pPr>
      <w:hyperlink r:id="rId15" w:history="1">
        <w:r w:rsidRPr="00480135">
          <w:rPr>
            <w:rStyle w:val="Hypertextovodkaz"/>
            <w:rFonts w:ascii="Times New Roman" w:hAnsi="Times New Roman"/>
            <w:b/>
            <w:sz w:val="24"/>
          </w:rPr>
          <w:t xml:space="preserve">Rozsudek Soudního dvora (Velkého senátu) ze dne 20. září 2022, </w:t>
        </w:r>
        <w:proofErr w:type="spellStart"/>
        <w:r w:rsidRPr="00480135">
          <w:rPr>
            <w:rStyle w:val="Hypertextovodkaz"/>
            <w:rFonts w:ascii="Times New Roman" w:hAnsi="Times New Roman"/>
            <w:b/>
            <w:sz w:val="24"/>
          </w:rPr>
          <w:t>Bundesrepublik</w:t>
        </w:r>
        <w:proofErr w:type="spellEnd"/>
        <w:r w:rsidRPr="00480135">
          <w:rPr>
            <w:rStyle w:val="Hypertextovodkaz"/>
            <w:rFonts w:ascii="Times New Roman" w:hAnsi="Times New Roman"/>
            <w:b/>
            <w:sz w:val="24"/>
          </w:rPr>
          <w:t xml:space="preserve"> </w:t>
        </w:r>
        <w:proofErr w:type="spellStart"/>
        <w:r w:rsidRPr="00480135">
          <w:rPr>
            <w:rStyle w:val="Hypertextovodkaz"/>
            <w:rFonts w:ascii="Times New Roman" w:hAnsi="Times New Roman"/>
            <w:b/>
            <w:sz w:val="24"/>
          </w:rPr>
          <w:t>Deutschland</w:t>
        </w:r>
        <w:proofErr w:type="spellEnd"/>
        <w:r w:rsidRPr="00480135">
          <w:rPr>
            <w:rStyle w:val="Hypertextovodkaz"/>
            <w:rFonts w:ascii="Times New Roman" w:hAnsi="Times New Roman"/>
            <w:b/>
            <w:sz w:val="24"/>
          </w:rPr>
          <w:t xml:space="preserve"> v. </w:t>
        </w:r>
        <w:proofErr w:type="spellStart"/>
        <w:r w:rsidRPr="00480135">
          <w:rPr>
            <w:rStyle w:val="Hypertextovodkaz"/>
            <w:rFonts w:ascii="Times New Roman" w:hAnsi="Times New Roman"/>
            <w:b/>
            <w:sz w:val="24"/>
          </w:rPr>
          <w:t>SpaceNet</w:t>
        </w:r>
        <w:proofErr w:type="spellEnd"/>
        <w:r w:rsidRPr="00480135">
          <w:rPr>
            <w:rStyle w:val="Hypertextovodkaz"/>
            <w:rFonts w:ascii="Times New Roman" w:hAnsi="Times New Roman"/>
            <w:b/>
            <w:sz w:val="24"/>
          </w:rPr>
          <w:t xml:space="preserve"> AG, Telekom </w:t>
        </w:r>
        <w:proofErr w:type="spellStart"/>
        <w:r w:rsidRPr="00480135">
          <w:rPr>
            <w:rStyle w:val="Hypertextovodkaz"/>
            <w:rFonts w:ascii="Times New Roman" w:hAnsi="Times New Roman"/>
            <w:b/>
            <w:sz w:val="24"/>
          </w:rPr>
          <w:t>Deutschland</w:t>
        </w:r>
        <w:proofErr w:type="spellEnd"/>
        <w:r w:rsidRPr="00480135">
          <w:rPr>
            <w:rStyle w:val="Hypertextovodkaz"/>
            <w:rFonts w:ascii="Times New Roman" w:hAnsi="Times New Roman"/>
            <w:b/>
            <w:sz w:val="24"/>
          </w:rPr>
          <w:t xml:space="preserve"> </w:t>
        </w:r>
        <w:proofErr w:type="spellStart"/>
        <w:r w:rsidRPr="00480135">
          <w:rPr>
            <w:rStyle w:val="Hypertextovodkaz"/>
            <w:rFonts w:ascii="Times New Roman" w:hAnsi="Times New Roman"/>
            <w:b/>
            <w:sz w:val="24"/>
          </w:rPr>
          <w:t>GmbH</w:t>
        </w:r>
        <w:proofErr w:type="spellEnd"/>
        <w:r w:rsidRPr="00480135">
          <w:rPr>
            <w:rStyle w:val="Hypertextovodkaz"/>
            <w:rFonts w:ascii="Times New Roman" w:hAnsi="Times New Roman"/>
            <w:b/>
            <w:sz w:val="24"/>
          </w:rPr>
          <w:t>, C-793/19</w:t>
        </w:r>
        <w:r w:rsidR="00927EFE" w:rsidRPr="00480135">
          <w:rPr>
            <w:rStyle w:val="Hypertextovodkaz"/>
            <w:rFonts w:ascii="Times New Roman" w:hAnsi="Times New Roman"/>
            <w:b/>
            <w:sz w:val="24"/>
          </w:rPr>
          <w:t xml:space="preserve"> a </w:t>
        </w:r>
        <w:r w:rsidRPr="00480135">
          <w:rPr>
            <w:rStyle w:val="Hypertextovodkaz"/>
            <w:rFonts w:ascii="Times New Roman" w:hAnsi="Times New Roman"/>
            <w:b/>
            <w:sz w:val="24"/>
          </w:rPr>
          <w:t>C-749/19, ECLI:EU: C:2022:702</w:t>
        </w:r>
      </w:hyperlink>
    </w:p>
    <w:p w14:paraId="383F2633" w14:textId="77777777" w:rsidR="00304898" w:rsidRPr="00F82E88" w:rsidRDefault="00304898" w:rsidP="00A744F3">
      <w:pPr>
        <w:ind w:left="708"/>
        <w:jc w:val="both"/>
        <w:rPr>
          <w:rFonts w:ascii="Times New Roman" w:hAnsi="Times New Roman" w:cs="Times New Roman"/>
          <w:sz w:val="24"/>
          <w:szCs w:val="24"/>
        </w:rPr>
      </w:pPr>
      <w:r w:rsidRPr="00F82E88">
        <w:rPr>
          <w:rFonts w:ascii="Times New Roman" w:hAnsi="Times New Roman"/>
          <w:sz w:val="24"/>
        </w:rPr>
        <w:t xml:space="preserve">Tato věc se týká výkladu </w:t>
      </w:r>
      <w:r w:rsidR="00927EFE">
        <w:rPr>
          <w:rFonts w:ascii="Times New Roman" w:hAnsi="Times New Roman"/>
          <w:sz w:val="24"/>
        </w:rPr>
        <w:t>čl. </w:t>
      </w:r>
      <w:r w:rsidRPr="00F82E88">
        <w:rPr>
          <w:rFonts w:ascii="Times New Roman" w:hAnsi="Times New Roman"/>
          <w:sz w:val="24"/>
        </w:rPr>
        <w:t>15 odst. 1 směrnice 2002/58/ES</w:t>
      </w:r>
      <w:r w:rsidR="00927EFE">
        <w:rPr>
          <w:rFonts w:ascii="Times New Roman" w:hAnsi="Times New Roman"/>
          <w:sz w:val="24"/>
        </w:rPr>
        <w:t xml:space="preserve"> </w:t>
      </w:r>
      <w:r w:rsidR="00927EFE" w:rsidRPr="00F82E88">
        <w:rPr>
          <w:rFonts w:ascii="Times New Roman" w:hAnsi="Times New Roman"/>
          <w:sz w:val="24"/>
        </w:rPr>
        <w:t>o</w:t>
      </w:r>
      <w:r w:rsidR="00927EFE">
        <w:rPr>
          <w:rFonts w:ascii="Times New Roman" w:hAnsi="Times New Roman"/>
          <w:sz w:val="24"/>
        </w:rPr>
        <w:t> </w:t>
      </w:r>
      <w:r w:rsidRPr="00F82E88">
        <w:rPr>
          <w:rFonts w:ascii="Times New Roman" w:hAnsi="Times New Roman"/>
          <w:sz w:val="24"/>
        </w:rPr>
        <w:t>povinnosti uložené společnostem</w:t>
      </w:r>
      <w:r w:rsidR="00927EFE">
        <w:rPr>
          <w:rFonts w:ascii="Times New Roman" w:hAnsi="Times New Roman"/>
          <w:sz w:val="24"/>
        </w:rPr>
        <w:t xml:space="preserve"> </w:t>
      </w:r>
      <w:r w:rsidR="00927EFE" w:rsidRPr="00F82E88">
        <w:rPr>
          <w:rFonts w:ascii="Times New Roman" w:hAnsi="Times New Roman"/>
          <w:sz w:val="24"/>
        </w:rPr>
        <w:t>v</w:t>
      </w:r>
      <w:r w:rsidR="00927EFE">
        <w:rPr>
          <w:rFonts w:ascii="Times New Roman" w:hAnsi="Times New Roman"/>
          <w:sz w:val="24"/>
        </w:rPr>
        <w:t> </w:t>
      </w:r>
      <w:r w:rsidRPr="00F82E88">
        <w:rPr>
          <w:rFonts w:ascii="Times New Roman" w:hAnsi="Times New Roman"/>
          <w:sz w:val="24"/>
        </w:rPr>
        <w:t>elektronickém odvětví uchovávat provozní</w:t>
      </w:r>
      <w:r w:rsidR="00927EFE">
        <w:rPr>
          <w:rFonts w:ascii="Times New Roman" w:hAnsi="Times New Roman"/>
          <w:sz w:val="24"/>
        </w:rPr>
        <w:t xml:space="preserve"> </w:t>
      </w:r>
      <w:r w:rsidR="00927EFE" w:rsidRPr="00F82E88">
        <w:rPr>
          <w:rFonts w:ascii="Times New Roman" w:hAnsi="Times New Roman"/>
          <w:sz w:val="24"/>
        </w:rPr>
        <w:t>a</w:t>
      </w:r>
      <w:r w:rsidR="00927EFE">
        <w:rPr>
          <w:rFonts w:ascii="Times New Roman" w:hAnsi="Times New Roman"/>
          <w:sz w:val="24"/>
        </w:rPr>
        <w:t> </w:t>
      </w:r>
      <w:r w:rsidRPr="00F82E88">
        <w:rPr>
          <w:rFonts w:ascii="Times New Roman" w:hAnsi="Times New Roman"/>
          <w:sz w:val="24"/>
        </w:rPr>
        <w:t>lokalizační údaje týkající se telekomunikací jejich zákazníků</w:t>
      </w:r>
      <w:r w:rsidR="00927EFE">
        <w:rPr>
          <w:rFonts w:ascii="Times New Roman" w:hAnsi="Times New Roman"/>
          <w:sz w:val="24"/>
        </w:rPr>
        <w:t xml:space="preserve"> </w:t>
      </w:r>
      <w:r w:rsidR="00927EFE" w:rsidRPr="00F82E88">
        <w:rPr>
          <w:rFonts w:ascii="Times New Roman" w:hAnsi="Times New Roman"/>
          <w:sz w:val="24"/>
        </w:rPr>
        <w:t>a</w:t>
      </w:r>
      <w:r w:rsidR="00927EFE">
        <w:rPr>
          <w:rFonts w:ascii="Times New Roman" w:hAnsi="Times New Roman"/>
          <w:sz w:val="24"/>
        </w:rPr>
        <w:t> </w:t>
      </w:r>
      <w:r w:rsidRPr="00F82E88">
        <w:rPr>
          <w:rFonts w:ascii="Times New Roman" w:hAnsi="Times New Roman"/>
          <w:sz w:val="24"/>
        </w:rPr>
        <w:t>o ochraně</w:t>
      </w:r>
      <w:r w:rsidR="00927EFE">
        <w:rPr>
          <w:rFonts w:ascii="Times New Roman" w:hAnsi="Times New Roman"/>
          <w:sz w:val="24"/>
        </w:rPr>
        <w:t xml:space="preserve"> </w:t>
      </w:r>
      <w:r w:rsidR="00927EFE" w:rsidRPr="00F82E88">
        <w:rPr>
          <w:rFonts w:ascii="Times New Roman" w:hAnsi="Times New Roman"/>
          <w:sz w:val="24"/>
        </w:rPr>
        <w:t>s</w:t>
      </w:r>
      <w:r w:rsidR="00927EFE">
        <w:rPr>
          <w:rFonts w:ascii="Times New Roman" w:hAnsi="Times New Roman"/>
          <w:sz w:val="24"/>
        </w:rPr>
        <w:t> </w:t>
      </w:r>
      <w:r w:rsidRPr="00F82E88">
        <w:rPr>
          <w:rFonts w:ascii="Times New Roman" w:hAnsi="Times New Roman"/>
          <w:sz w:val="24"/>
        </w:rPr>
        <w:t>ohledem na Listinu základních práv Evropské unie.</w:t>
      </w:r>
    </w:p>
    <w:p w14:paraId="69A94732" w14:textId="77777777" w:rsidR="00304898" w:rsidRPr="00F82E88" w:rsidRDefault="00304898" w:rsidP="00A744F3">
      <w:pPr>
        <w:ind w:left="708"/>
        <w:jc w:val="both"/>
        <w:rPr>
          <w:rFonts w:ascii="Times New Roman" w:hAnsi="Times New Roman" w:cs="Times New Roman"/>
          <w:sz w:val="24"/>
          <w:szCs w:val="24"/>
        </w:rPr>
      </w:pPr>
      <w:r w:rsidRPr="00F82E88">
        <w:rPr>
          <w:rFonts w:ascii="Times New Roman" w:hAnsi="Times New Roman"/>
          <w:sz w:val="24"/>
        </w:rPr>
        <w:t xml:space="preserve">Soudní dvůr již rozhodl, že </w:t>
      </w:r>
      <w:r w:rsidR="00927EFE">
        <w:rPr>
          <w:rFonts w:ascii="Times New Roman" w:hAnsi="Times New Roman"/>
          <w:sz w:val="24"/>
        </w:rPr>
        <w:t>čl. </w:t>
      </w:r>
      <w:r w:rsidRPr="00F82E88">
        <w:rPr>
          <w:rFonts w:ascii="Times New Roman" w:hAnsi="Times New Roman"/>
          <w:sz w:val="24"/>
        </w:rPr>
        <w:t>5 odst. 1 směrnice 2002/58 zakotvuje zásadu důvěrného charakteru jak elektronických sdělení, tak</w:t>
      </w:r>
      <w:r w:rsidR="00927EFE">
        <w:rPr>
          <w:rFonts w:ascii="Times New Roman" w:hAnsi="Times New Roman"/>
          <w:sz w:val="24"/>
        </w:rPr>
        <w:t xml:space="preserve"> </w:t>
      </w:r>
      <w:r w:rsidR="00927EFE" w:rsidRPr="00F82E88">
        <w:rPr>
          <w:rFonts w:ascii="Times New Roman" w:hAnsi="Times New Roman"/>
          <w:sz w:val="24"/>
        </w:rPr>
        <w:t>s</w:t>
      </w:r>
      <w:r w:rsidR="00927EFE">
        <w:rPr>
          <w:rFonts w:ascii="Times New Roman" w:hAnsi="Times New Roman"/>
          <w:sz w:val="24"/>
        </w:rPr>
        <w:t> </w:t>
      </w:r>
      <w:r w:rsidRPr="00F82E88">
        <w:rPr>
          <w:rFonts w:ascii="Times New Roman" w:hAnsi="Times New Roman"/>
          <w:sz w:val="24"/>
        </w:rPr>
        <w:t>nimi souvisejících provozních údajů,</w:t>
      </w:r>
      <w:r w:rsidR="00927EFE">
        <w:rPr>
          <w:rFonts w:ascii="Times New Roman" w:hAnsi="Times New Roman"/>
          <w:sz w:val="24"/>
        </w:rPr>
        <w:t xml:space="preserve"> </w:t>
      </w:r>
      <w:r w:rsidR="00927EFE" w:rsidRPr="00F82E88">
        <w:rPr>
          <w:rFonts w:ascii="Times New Roman" w:hAnsi="Times New Roman"/>
          <w:sz w:val="24"/>
        </w:rPr>
        <w:t>a</w:t>
      </w:r>
      <w:r w:rsidR="00927EFE">
        <w:rPr>
          <w:rFonts w:ascii="Times New Roman" w:hAnsi="Times New Roman"/>
          <w:sz w:val="24"/>
        </w:rPr>
        <w:t> </w:t>
      </w:r>
      <w:r w:rsidRPr="00F82E88">
        <w:rPr>
          <w:rFonts w:ascii="Times New Roman" w:hAnsi="Times New Roman"/>
          <w:sz w:val="24"/>
        </w:rPr>
        <w:t>plyne</w:t>
      </w:r>
      <w:r w:rsidR="00927EFE">
        <w:rPr>
          <w:rFonts w:ascii="Times New Roman" w:hAnsi="Times New Roman"/>
          <w:sz w:val="24"/>
        </w:rPr>
        <w:t xml:space="preserve"> </w:t>
      </w:r>
      <w:r w:rsidR="00927EFE" w:rsidRPr="00F82E88">
        <w:rPr>
          <w:rFonts w:ascii="Times New Roman" w:hAnsi="Times New Roman"/>
          <w:sz w:val="24"/>
        </w:rPr>
        <w:t>z</w:t>
      </w:r>
      <w:r w:rsidR="00927EFE">
        <w:rPr>
          <w:rFonts w:ascii="Times New Roman" w:hAnsi="Times New Roman"/>
          <w:sz w:val="24"/>
        </w:rPr>
        <w:t> </w:t>
      </w:r>
      <w:r w:rsidRPr="00F82E88">
        <w:rPr>
          <w:rFonts w:ascii="Times New Roman" w:hAnsi="Times New Roman"/>
          <w:sz w:val="24"/>
        </w:rPr>
        <w:t>něj zejména zákaz – uložený</w:t>
      </w:r>
      <w:r w:rsidR="00927EFE">
        <w:rPr>
          <w:rFonts w:ascii="Times New Roman" w:hAnsi="Times New Roman"/>
          <w:sz w:val="24"/>
        </w:rPr>
        <w:t xml:space="preserve"> </w:t>
      </w:r>
      <w:r w:rsidR="00927EFE" w:rsidRPr="00F82E88">
        <w:rPr>
          <w:rFonts w:ascii="Times New Roman" w:hAnsi="Times New Roman"/>
          <w:sz w:val="24"/>
        </w:rPr>
        <w:t>v</w:t>
      </w:r>
      <w:r w:rsidR="00927EFE">
        <w:rPr>
          <w:rFonts w:ascii="Times New Roman" w:hAnsi="Times New Roman"/>
          <w:sz w:val="24"/>
        </w:rPr>
        <w:t> </w:t>
      </w:r>
      <w:r w:rsidRPr="00F82E88">
        <w:rPr>
          <w:rFonts w:ascii="Times New Roman" w:hAnsi="Times New Roman"/>
          <w:sz w:val="24"/>
        </w:rPr>
        <w:t>zásadě všem vyjma uživatelů – uchovávat tato sdělení</w:t>
      </w:r>
      <w:r w:rsidR="00927EFE">
        <w:rPr>
          <w:rFonts w:ascii="Times New Roman" w:hAnsi="Times New Roman"/>
          <w:sz w:val="24"/>
        </w:rPr>
        <w:t xml:space="preserve"> </w:t>
      </w:r>
      <w:r w:rsidR="00927EFE" w:rsidRPr="00F82E88">
        <w:rPr>
          <w:rFonts w:ascii="Times New Roman" w:hAnsi="Times New Roman"/>
          <w:sz w:val="24"/>
        </w:rPr>
        <w:t>a</w:t>
      </w:r>
      <w:r w:rsidR="00927EFE">
        <w:rPr>
          <w:rFonts w:ascii="Times New Roman" w:hAnsi="Times New Roman"/>
          <w:sz w:val="24"/>
        </w:rPr>
        <w:t> </w:t>
      </w:r>
      <w:r w:rsidRPr="00F82E88">
        <w:rPr>
          <w:rFonts w:ascii="Times New Roman" w:hAnsi="Times New Roman"/>
          <w:sz w:val="24"/>
        </w:rPr>
        <w:t>tyto údaje bez souhlasu uživatele.</w:t>
      </w:r>
    </w:p>
    <w:p w14:paraId="1E1D2CBF" w14:textId="77777777" w:rsidR="00304898" w:rsidRPr="00F82E88" w:rsidRDefault="00304898" w:rsidP="00A744F3">
      <w:pPr>
        <w:ind w:left="708"/>
        <w:jc w:val="both"/>
        <w:rPr>
          <w:rFonts w:ascii="Times New Roman" w:hAnsi="Times New Roman" w:cs="Times New Roman"/>
          <w:sz w:val="24"/>
          <w:szCs w:val="24"/>
        </w:rPr>
      </w:pPr>
      <w:r w:rsidRPr="00F82E88">
        <w:rPr>
          <w:rFonts w:ascii="Times New Roman" w:hAnsi="Times New Roman"/>
          <w:sz w:val="24"/>
        </w:rPr>
        <w:t>Toto ustanovení odráží cíl sledovaný unijním normotvůrcem při přijetí směrnice 2002/58.</w:t>
      </w:r>
      <w:r w:rsidR="00927EFE">
        <w:rPr>
          <w:rFonts w:ascii="Times New Roman" w:hAnsi="Times New Roman"/>
          <w:sz w:val="24"/>
        </w:rPr>
        <w:t xml:space="preserve"> </w:t>
      </w:r>
      <w:r w:rsidR="00927EFE" w:rsidRPr="00F82E88">
        <w:rPr>
          <w:rFonts w:ascii="Times New Roman" w:hAnsi="Times New Roman"/>
          <w:sz w:val="24"/>
        </w:rPr>
        <w:t>Z</w:t>
      </w:r>
      <w:r w:rsidR="00927EFE">
        <w:rPr>
          <w:rFonts w:ascii="Times New Roman" w:hAnsi="Times New Roman"/>
          <w:sz w:val="24"/>
        </w:rPr>
        <w:t> </w:t>
      </w:r>
      <w:r w:rsidRPr="00F82E88">
        <w:rPr>
          <w:rFonts w:ascii="Times New Roman" w:hAnsi="Times New Roman"/>
          <w:sz w:val="24"/>
        </w:rPr>
        <w:t>důvodové zprávy</w:t>
      </w:r>
      <w:r w:rsidR="00927EFE">
        <w:rPr>
          <w:rFonts w:ascii="Times New Roman" w:hAnsi="Times New Roman"/>
          <w:sz w:val="24"/>
        </w:rPr>
        <w:t xml:space="preserve"> </w:t>
      </w:r>
      <w:r w:rsidR="00927EFE" w:rsidRPr="00F82E88">
        <w:rPr>
          <w:rFonts w:ascii="Times New Roman" w:hAnsi="Times New Roman"/>
          <w:sz w:val="24"/>
        </w:rPr>
        <w:t>k</w:t>
      </w:r>
      <w:r w:rsidR="00927EFE">
        <w:rPr>
          <w:rFonts w:ascii="Times New Roman" w:hAnsi="Times New Roman"/>
          <w:sz w:val="24"/>
        </w:rPr>
        <w:t> </w:t>
      </w:r>
      <w:r w:rsidRPr="00F82E88">
        <w:rPr>
          <w:rFonts w:ascii="Times New Roman" w:hAnsi="Times New Roman"/>
          <w:sz w:val="24"/>
        </w:rPr>
        <w:t>návrhu směrnice Evropského parlamentu</w:t>
      </w:r>
      <w:r w:rsidR="00927EFE">
        <w:rPr>
          <w:rFonts w:ascii="Times New Roman" w:hAnsi="Times New Roman"/>
          <w:sz w:val="24"/>
        </w:rPr>
        <w:t xml:space="preserve"> </w:t>
      </w:r>
      <w:r w:rsidR="00927EFE" w:rsidRPr="00F82E88">
        <w:rPr>
          <w:rFonts w:ascii="Times New Roman" w:hAnsi="Times New Roman"/>
          <w:sz w:val="24"/>
        </w:rPr>
        <w:t>a</w:t>
      </w:r>
      <w:r w:rsidR="00927EFE">
        <w:rPr>
          <w:rFonts w:ascii="Times New Roman" w:hAnsi="Times New Roman"/>
          <w:sz w:val="24"/>
        </w:rPr>
        <w:t> </w:t>
      </w:r>
      <w:r w:rsidRPr="00F82E88">
        <w:rPr>
          <w:rFonts w:ascii="Times New Roman" w:hAnsi="Times New Roman"/>
          <w:sz w:val="24"/>
        </w:rPr>
        <w:t>Rady</w:t>
      </w:r>
      <w:r w:rsidR="00927EFE">
        <w:rPr>
          <w:rFonts w:ascii="Times New Roman" w:hAnsi="Times New Roman"/>
          <w:sz w:val="24"/>
        </w:rPr>
        <w:t xml:space="preserve"> </w:t>
      </w:r>
      <w:r w:rsidR="00927EFE" w:rsidRPr="00F82E88">
        <w:rPr>
          <w:rFonts w:ascii="Times New Roman" w:hAnsi="Times New Roman"/>
          <w:sz w:val="24"/>
        </w:rPr>
        <w:t>o</w:t>
      </w:r>
      <w:r w:rsidR="00927EFE">
        <w:rPr>
          <w:rFonts w:ascii="Times New Roman" w:hAnsi="Times New Roman"/>
          <w:sz w:val="24"/>
        </w:rPr>
        <w:t> </w:t>
      </w:r>
      <w:r w:rsidRPr="00F82E88">
        <w:rPr>
          <w:rFonts w:ascii="Times New Roman" w:hAnsi="Times New Roman"/>
          <w:sz w:val="24"/>
        </w:rPr>
        <w:t>zpracování osobních údajů</w:t>
      </w:r>
      <w:r w:rsidR="00927EFE">
        <w:rPr>
          <w:rFonts w:ascii="Times New Roman" w:hAnsi="Times New Roman"/>
          <w:sz w:val="24"/>
        </w:rPr>
        <w:t xml:space="preserve"> </w:t>
      </w:r>
      <w:r w:rsidR="00927EFE" w:rsidRPr="00F82E88">
        <w:rPr>
          <w:rFonts w:ascii="Times New Roman" w:hAnsi="Times New Roman"/>
          <w:sz w:val="24"/>
        </w:rPr>
        <w:t>a</w:t>
      </w:r>
      <w:r w:rsidR="00927EFE">
        <w:rPr>
          <w:rFonts w:ascii="Times New Roman" w:hAnsi="Times New Roman"/>
          <w:sz w:val="24"/>
        </w:rPr>
        <w:t> </w:t>
      </w:r>
      <w:r w:rsidRPr="00F82E88">
        <w:rPr>
          <w:rFonts w:ascii="Times New Roman" w:hAnsi="Times New Roman"/>
          <w:sz w:val="24"/>
        </w:rPr>
        <w:t>ochraně soukromí</w:t>
      </w:r>
      <w:r w:rsidR="00927EFE">
        <w:rPr>
          <w:rFonts w:ascii="Times New Roman" w:hAnsi="Times New Roman"/>
          <w:sz w:val="24"/>
        </w:rPr>
        <w:t xml:space="preserve"> </w:t>
      </w:r>
      <w:r w:rsidR="00927EFE" w:rsidRPr="00F82E88">
        <w:rPr>
          <w:rFonts w:ascii="Times New Roman" w:hAnsi="Times New Roman"/>
          <w:sz w:val="24"/>
        </w:rPr>
        <w:t>v</w:t>
      </w:r>
      <w:r w:rsidR="00927EFE">
        <w:rPr>
          <w:rFonts w:ascii="Times New Roman" w:hAnsi="Times New Roman"/>
          <w:sz w:val="24"/>
        </w:rPr>
        <w:t> </w:t>
      </w:r>
      <w:r w:rsidRPr="00F82E88">
        <w:rPr>
          <w:rFonts w:ascii="Times New Roman" w:hAnsi="Times New Roman"/>
          <w:sz w:val="24"/>
        </w:rPr>
        <w:t>odvětví elektronických komunikací [</w:t>
      </w:r>
      <w:proofErr w:type="gramStart"/>
      <w:r w:rsidRPr="00F82E88">
        <w:rPr>
          <w:rFonts w:ascii="Times New Roman" w:hAnsi="Times New Roman"/>
          <w:sz w:val="24"/>
        </w:rPr>
        <w:t>COM(</w:t>
      </w:r>
      <w:proofErr w:type="gramEnd"/>
      <w:r w:rsidRPr="00F82E88">
        <w:rPr>
          <w:rFonts w:ascii="Times New Roman" w:hAnsi="Times New Roman"/>
          <w:sz w:val="24"/>
        </w:rPr>
        <w:t xml:space="preserve">2000) 385 </w:t>
      </w:r>
      <w:proofErr w:type="spellStart"/>
      <w:r w:rsidRPr="00F82E88">
        <w:rPr>
          <w:rFonts w:ascii="Times New Roman" w:hAnsi="Times New Roman"/>
          <w:sz w:val="24"/>
        </w:rPr>
        <w:t>final</w:t>
      </w:r>
      <w:proofErr w:type="spellEnd"/>
      <w:r w:rsidRPr="00F82E88">
        <w:rPr>
          <w:rFonts w:ascii="Times New Roman" w:hAnsi="Times New Roman"/>
          <w:sz w:val="24"/>
        </w:rPr>
        <w:t>],</w:t>
      </w:r>
      <w:r w:rsidR="00927EFE">
        <w:rPr>
          <w:rFonts w:ascii="Times New Roman" w:hAnsi="Times New Roman"/>
          <w:sz w:val="24"/>
        </w:rPr>
        <w:t xml:space="preserve"> </w:t>
      </w:r>
      <w:r w:rsidR="00927EFE" w:rsidRPr="00F82E88">
        <w:rPr>
          <w:rFonts w:ascii="Times New Roman" w:hAnsi="Times New Roman"/>
          <w:sz w:val="24"/>
        </w:rPr>
        <w:t>z</w:t>
      </w:r>
      <w:r w:rsidR="00927EFE">
        <w:rPr>
          <w:rFonts w:ascii="Times New Roman" w:hAnsi="Times New Roman"/>
          <w:sz w:val="24"/>
        </w:rPr>
        <w:t> </w:t>
      </w:r>
      <w:r w:rsidRPr="00F82E88">
        <w:rPr>
          <w:rFonts w:ascii="Times New Roman" w:hAnsi="Times New Roman"/>
          <w:sz w:val="24"/>
        </w:rPr>
        <w:t>něhož vychází směrnice 2002/58, totiž vyplývá, že záměrem unijního normotvůrce bylo „zachovat</w:t>
      </w:r>
      <w:r w:rsidR="00927EFE">
        <w:rPr>
          <w:rFonts w:ascii="Times New Roman" w:hAnsi="Times New Roman"/>
          <w:sz w:val="24"/>
        </w:rPr>
        <w:t xml:space="preserve"> </w:t>
      </w:r>
      <w:r w:rsidR="00927EFE" w:rsidRPr="00F82E88">
        <w:rPr>
          <w:rFonts w:ascii="Times New Roman" w:hAnsi="Times New Roman"/>
          <w:sz w:val="24"/>
        </w:rPr>
        <w:t>i</w:t>
      </w:r>
      <w:r w:rsidR="00927EFE">
        <w:rPr>
          <w:rFonts w:ascii="Times New Roman" w:hAnsi="Times New Roman"/>
          <w:sz w:val="24"/>
        </w:rPr>
        <w:t> </w:t>
      </w:r>
      <w:r w:rsidRPr="00F82E88">
        <w:rPr>
          <w:rFonts w:ascii="Times New Roman" w:hAnsi="Times New Roman"/>
          <w:sz w:val="24"/>
        </w:rPr>
        <w:t>nadále vysokou úroveň ochrany osobních údajů</w:t>
      </w:r>
      <w:r w:rsidR="00927EFE">
        <w:rPr>
          <w:rFonts w:ascii="Times New Roman" w:hAnsi="Times New Roman"/>
          <w:sz w:val="24"/>
        </w:rPr>
        <w:t xml:space="preserve"> </w:t>
      </w:r>
      <w:r w:rsidR="00927EFE" w:rsidRPr="00F82E88">
        <w:rPr>
          <w:rFonts w:ascii="Times New Roman" w:hAnsi="Times New Roman"/>
          <w:sz w:val="24"/>
        </w:rPr>
        <w:t>a</w:t>
      </w:r>
      <w:r w:rsidR="00927EFE">
        <w:rPr>
          <w:rFonts w:ascii="Times New Roman" w:hAnsi="Times New Roman"/>
          <w:sz w:val="24"/>
        </w:rPr>
        <w:t> </w:t>
      </w:r>
      <w:r w:rsidRPr="00F82E88">
        <w:rPr>
          <w:rFonts w:ascii="Times New Roman" w:hAnsi="Times New Roman"/>
          <w:sz w:val="24"/>
        </w:rPr>
        <w:t>soukromí</w:t>
      </w:r>
      <w:r w:rsidR="00927EFE">
        <w:rPr>
          <w:rFonts w:ascii="Times New Roman" w:hAnsi="Times New Roman"/>
          <w:sz w:val="24"/>
        </w:rPr>
        <w:t xml:space="preserve"> </w:t>
      </w:r>
      <w:r w:rsidR="00927EFE" w:rsidRPr="00F82E88">
        <w:rPr>
          <w:rFonts w:ascii="Times New Roman" w:hAnsi="Times New Roman"/>
          <w:sz w:val="24"/>
        </w:rPr>
        <w:t>u</w:t>
      </w:r>
      <w:r w:rsidR="00927EFE">
        <w:rPr>
          <w:rFonts w:ascii="Times New Roman" w:hAnsi="Times New Roman"/>
          <w:sz w:val="24"/>
        </w:rPr>
        <w:t> </w:t>
      </w:r>
      <w:r w:rsidRPr="00F82E88">
        <w:rPr>
          <w:rFonts w:ascii="Times New Roman" w:hAnsi="Times New Roman"/>
          <w:sz w:val="24"/>
        </w:rPr>
        <w:t>všech služeb elektronických komunikací bez ohledu na použitou technologii“. Účelem uvedené směrnice tedy je, jak vyplývá zejména</w:t>
      </w:r>
      <w:r w:rsidR="00927EFE">
        <w:rPr>
          <w:rFonts w:ascii="Times New Roman" w:hAnsi="Times New Roman"/>
          <w:sz w:val="24"/>
        </w:rPr>
        <w:t xml:space="preserve"> </w:t>
      </w:r>
      <w:r w:rsidR="00927EFE" w:rsidRPr="00F82E88">
        <w:rPr>
          <w:rFonts w:ascii="Times New Roman" w:hAnsi="Times New Roman"/>
          <w:sz w:val="24"/>
        </w:rPr>
        <w:t>z</w:t>
      </w:r>
      <w:r w:rsidR="00927EFE">
        <w:rPr>
          <w:rFonts w:ascii="Times New Roman" w:hAnsi="Times New Roman"/>
          <w:sz w:val="24"/>
        </w:rPr>
        <w:t> </w:t>
      </w:r>
      <w:r w:rsidRPr="00F82E88">
        <w:rPr>
          <w:rFonts w:ascii="Times New Roman" w:hAnsi="Times New Roman"/>
          <w:sz w:val="24"/>
        </w:rPr>
        <w:t>bodů 6</w:t>
      </w:r>
      <w:r w:rsidR="00927EFE">
        <w:rPr>
          <w:rFonts w:ascii="Times New Roman" w:hAnsi="Times New Roman"/>
          <w:sz w:val="24"/>
        </w:rPr>
        <w:t xml:space="preserve"> </w:t>
      </w:r>
      <w:r w:rsidR="00927EFE" w:rsidRPr="00F82E88">
        <w:rPr>
          <w:rFonts w:ascii="Times New Roman" w:hAnsi="Times New Roman"/>
          <w:sz w:val="24"/>
        </w:rPr>
        <w:t>a</w:t>
      </w:r>
      <w:r w:rsidR="00927EFE">
        <w:rPr>
          <w:rFonts w:ascii="Times New Roman" w:hAnsi="Times New Roman"/>
          <w:sz w:val="24"/>
        </w:rPr>
        <w:t> </w:t>
      </w:r>
      <w:r w:rsidRPr="00F82E88">
        <w:rPr>
          <w:rFonts w:ascii="Times New Roman" w:hAnsi="Times New Roman"/>
          <w:sz w:val="24"/>
        </w:rPr>
        <w:t>7 jejího odůvodnění, ochránit uživatele služeb elektronických komunikací před riziky, která pro jejich osobní údaje</w:t>
      </w:r>
      <w:r w:rsidR="00927EFE">
        <w:rPr>
          <w:rFonts w:ascii="Times New Roman" w:hAnsi="Times New Roman"/>
          <w:sz w:val="24"/>
        </w:rPr>
        <w:t xml:space="preserve"> </w:t>
      </w:r>
      <w:r w:rsidR="00927EFE" w:rsidRPr="00F82E88">
        <w:rPr>
          <w:rFonts w:ascii="Times New Roman" w:hAnsi="Times New Roman"/>
          <w:sz w:val="24"/>
        </w:rPr>
        <w:t>a</w:t>
      </w:r>
      <w:r w:rsidR="00927EFE">
        <w:rPr>
          <w:rFonts w:ascii="Times New Roman" w:hAnsi="Times New Roman"/>
          <w:sz w:val="24"/>
        </w:rPr>
        <w:t> </w:t>
      </w:r>
      <w:r w:rsidRPr="00F82E88">
        <w:rPr>
          <w:rFonts w:ascii="Times New Roman" w:hAnsi="Times New Roman"/>
          <w:sz w:val="24"/>
        </w:rPr>
        <w:t>soukromí vyplývají</w:t>
      </w:r>
      <w:r w:rsidR="00927EFE">
        <w:rPr>
          <w:rFonts w:ascii="Times New Roman" w:hAnsi="Times New Roman"/>
          <w:sz w:val="24"/>
        </w:rPr>
        <w:t xml:space="preserve"> </w:t>
      </w:r>
      <w:r w:rsidR="00927EFE" w:rsidRPr="00F82E88">
        <w:rPr>
          <w:rFonts w:ascii="Times New Roman" w:hAnsi="Times New Roman"/>
          <w:sz w:val="24"/>
        </w:rPr>
        <w:t>z</w:t>
      </w:r>
      <w:r w:rsidR="00927EFE">
        <w:rPr>
          <w:rFonts w:ascii="Times New Roman" w:hAnsi="Times New Roman"/>
          <w:sz w:val="24"/>
        </w:rPr>
        <w:t> </w:t>
      </w:r>
      <w:r w:rsidRPr="00F82E88">
        <w:rPr>
          <w:rFonts w:ascii="Times New Roman" w:hAnsi="Times New Roman"/>
          <w:sz w:val="24"/>
        </w:rPr>
        <w:t>nových technologií,</w:t>
      </w:r>
      <w:r w:rsidR="00927EFE">
        <w:rPr>
          <w:rFonts w:ascii="Times New Roman" w:hAnsi="Times New Roman"/>
          <w:sz w:val="24"/>
        </w:rPr>
        <w:t xml:space="preserve"> </w:t>
      </w:r>
      <w:r w:rsidR="00927EFE" w:rsidRPr="00F82E88">
        <w:rPr>
          <w:rFonts w:ascii="Times New Roman" w:hAnsi="Times New Roman"/>
          <w:sz w:val="24"/>
        </w:rPr>
        <w:t>a</w:t>
      </w:r>
      <w:r w:rsidR="00927EFE">
        <w:rPr>
          <w:rFonts w:ascii="Times New Roman" w:hAnsi="Times New Roman"/>
          <w:sz w:val="24"/>
        </w:rPr>
        <w:t> </w:t>
      </w:r>
      <w:r w:rsidRPr="00F82E88">
        <w:rPr>
          <w:rFonts w:ascii="Times New Roman" w:hAnsi="Times New Roman"/>
          <w:sz w:val="24"/>
        </w:rPr>
        <w:t xml:space="preserve">zejména </w:t>
      </w:r>
      <w:r w:rsidRPr="00F82E88">
        <w:rPr>
          <w:rFonts w:ascii="Times New Roman" w:hAnsi="Times New Roman"/>
          <w:sz w:val="24"/>
        </w:rPr>
        <w:lastRenderedPageBreak/>
        <w:t>zvyšující se kapacity automatického uchovávání</w:t>
      </w:r>
      <w:r w:rsidR="00927EFE">
        <w:rPr>
          <w:rFonts w:ascii="Times New Roman" w:hAnsi="Times New Roman"/>
          <w:sz w:val="24"/>
        </w:rPr>
        <w:t xml:space="preserve"> </w:t>
      </w:r>
      <w:r w:rsidR="00927EFE" w:rsidRPr="00F82E88">
        <w:rPr>
          <w:rFonts w:ascii="Times New Roman" w:hAnsi="Times New Roman"/>
          <w:sz w:val="24"/>
        </w:rPr>
        <w:t>a</w:t>
      </w:r>
      <w:r w:rsidR="00927EFE">
        <w:rPr>
          <w:rFonts w:ascii="Times New Roman" w:hAnsi="Times New Roman"/>
          <w:sz w:val="24"/>
        </w:rPr>
        <w:t> </w:t>
      </w:r>
      <w:r w:rsidRPr="00F82E88">
        <w:rPr>
          <w:rFonts w:ascii="Times New Roman" w:hAnsi="Times New Roman"/>
          <w:sz w:val="24"/>
        </w:rPr>
        <w:t>zpracování údajů. Konkrétně, jak uvádí bod 2 odůvodnění téže směrnice, záměrem unijního normotvůrce je, aby byla plně dodržována práva stanovená</w:t>
      </w:r>
      <w:r w:rsidR="00927EFE">
        <w:rPr>
          <w:rFonts w:ascii="Times New Roman" w:hAnsi="Times New Roman"/>
          <w:sz w:val="24"/>
        </w:rPr>
        <w:t xml:space="preserve"> </w:t>
      </w:r>
      <w:r w:rsidR="00927EFE" w:rsidRPr="00F82E88">
        <w:rPr>
          <w:rFonts w:ascii="Times New Roman" w:hAnsi="Times New Roman"/>
          <w:sz w:val="24"/>
        </w:rPr>
        <w:t>v</w:t>
      </w:r>
      <w:r w:rsidR="00927EFE">
        <w:rPr>
          <w:rFonts w:ascii="Times New Roman" w:hAnsi="Times New Roman"/>
          <w:sz w:val="24"/>
        </w:rPr>
        <w:t> </w:t>
      </w:r>
      <w:r w:rsidRPr="00F82E88">
        <w:rPr>
          <w:rFonts w:ascii="Times New Roman" w:hAnsi="Times New Roman"/>
          <w:sz w:val="24"/>
        </w:rPr>
        <w:t>článku 7 Listiny, týkajícího se ochrany soukromého života,</w:t>
      </w:r>
      <w:r w:rsidR="00927EFE">
        <w:rPr>
          <w:rFonts w:ascii="Times New Roman" w:hAnsi="Times New Roman"/>
          <w:sz w:val="24"/>
        </w:rPr>
        <w:t xml:space="preserve"> </w:t>
      </w:r>
      <w:r w:rsidR="00927EFE" w:rsidRPr="00F82E88">
        <w:rPr>
          <w:rFonts w:ascii="Times New Roman" w:hAnsi="Times New Roman"/>
          <w:sz w:val="24"/>
        </w:rPr>
        <w:t>a</w:t>
      </w:r>
      <w:r w:rsidR="00927EFE">
        <w:rPr>
          <w:rFonts w:ascii="Times New Roman" w:hAnsi="Times New Roman"/>
          <w:sz w:val="24"/>
        </w:rPr>
        <w:t> </w:t>
      </w:r>
      <w:r w:rsidRPr="00F82E88">
        <w:rPr>
          <w:rFonts w:ascii="Times New Roman" w:hAnsi="Times New Roman"/>
          <w:sz w:val="24"/>
        </w:rPr>
        <w:t>článku 8 Listiny, týkajícího se</w:t>
      </w:r>
      <w:r w:rsidR="00927EFE">
        <w:rPr>
          <w:rFonts w:ascii="Times New Roman" w:hAnsi="Times New Roman"/>
          <w:sz w:val="24"/>
        </w:rPr>
        <w:t xml:space="preserve"> </w:t>
      </w:r>
      <w:r w:rsidR="00927EFE" w:rsidRPr="00F82E88">
        <w:rPr>
          <w:rFonts w:ascii="Times New Roman" w:hAnsi="Times New Roman"/>
          <w:sz w:val="24"/>
        </w:rPr>
        <w:t>a</w:t>
      </w:r>
      <w:r w:rsidR="00927EFE">
        <w:rPr>
          <w:rFonts w:ascii="Times New Roman" w:hAnsi="Times New Roman"/>
          <w:sz w:val="24"/>
        </w:rPr>
        <w:t> </w:t>
      </w:r>
      <w:r w:rsidRPr="00F82E88">
        <w:rPr>
          <w:rFonts w:ascii="Times New Roman" w:hAnsi="Times New Roman"/>
          <w:sz w:val="24"/>
        </w:rPr>
        <w:t>ochrany osobních údajů.</w:t>
      </w:r>
    </w:p>
    <w:p w14:paraId="604A5E39" w14:textId="77777777" w:rsidR="00304898" w:rsidRPr="00F82E88" w:rsidRDefault="00304898" w:rsidP="00A744F3">
      <w:pPr>
        <w:ind w:left="708"/>
        <w:jc w:val="both"/>
        <w:rPr>
          <w:rFonts w:ascii="Times New Roman" w:hAnsi="Times New Roman" w:cs="Times New Roman"/>
          <w:sz w:val="24"/>
          <w:szCs w:val="24"/>
        </w:rPr>
      </w:pPr>
      <w:r w:rsidRPr="00F82E88">
        <w:rPr>
          <w:rFonts w:ascii="Times New Roman" w:hAnsi="Times New Roman"/>
          <w:sz w:val="24"/>
        </w:rPr>
        <w:t>Z článku 15 odst. 1 třetí věty směrnice 2002/58 dále vyplývá, že opatření přijatá členskými státy na základě tohoto ustanovení musí být</w:t>
      </w:r>
      <w:r w:rsidR="00927EFE">
        <w:rPr>
          <w:rFonts w:ascii="Times New Roman" w:hAnsi="Times New Roman"/>
          <w:sz w:val="24"/>
        </w:rPr>
        <w:t xml:space="preserve"> </w:t>
      </w:r>
      <w:r w:rsidR="00927EFE" w:rsidRPr="00F82E88">
        <w:rPr>
          <w:rFonts w:ascii="Times New Roman" w:hAnsi="Times New Roman"/>
          <w:sz w:val="24"/>
        </w:rPr>
        <w:t>v</w:t>
      </w:r>
      <w:r w:rsidR="00927EFE">
        <w:rPr>
          <w:rFonts w:ascii="Times New Roman" w:hAnsi="Times New Roman"/>
          <w:sz w:val="24"/>
        </w:rPr>
        <w:t> </w:t>
      </w:r>
      <w:r w:rsidRPr="00F82E88">
        <w:rPr>
          <w:rFonts w:ascii="Times New Roman" w:hAnsi="Times New Roman"/>
          <w:sz w:val="24"/>
        </w:rPr>
        <w:t>souladu</w:t>
      </w:r>
      <w:r w:rsidR="00927EFE">
        <w:rPr>
          <w:rFonts w:ascii="Times New Roman" w:hAnsi="Times New Roman"/>
          <w:sz w:val="24"/>
        </w:rPr>
        <w:t xml:space="preserve"> </w:t>
      </w:r>
      <w:r w:rsidR="00927EFE" w:rsidRPr="00F82E88">
        <w:rPr>
          <w:rFonts w:ascii="Times New Roman" w:hAnsi="Times New Roman"/>
          <w:sz w:val="24"/>
        </w:rPr>
        <w:t>s</w:t>
      </w:r>
      <w:r w:rsidR="00927EFE">
        <w:rPr>
          <w:rFonts w:ascii="Times New Roman" w:hAnsi="Times New Roman"/>
          <w:sz w:val="24"/>
        </w:rPr>
        <w:t> </w:t>
      </w:r>
      <w:r w:rsidRPr="00F82E88">
        <w:rPr>
          <w:rFonts w:ascii="Times New Roman" w:hAnsi="Times New Roman"/>
          <w:sz w:val="24"/>
        </w:rPr>
        <w:t>obecnými zásadami unijního práva,</w:t>
      </w:r>
      <w:r w:rsidR="00927EFE">
        <w:rPr>
          <w:rFonts w:ascii="Times New Roman" w:hAnsi="Times New Roman"/>
          <w:sz w:val="24"/>
        </w:rPr>
        <w:t xml:space="preserve"> </w:t>
      </w:r>
      <w:r w:rsidR="00927EFE" w:rsidRPr="00F82E88">
        <w:rPr>
          <w:rFonts w:ascii="Times New Roman" w:hAnsi="Times New Roman"/>
          <w:sz w:val="24"/>
        </w:rPr>
        <w:t>k</w:t>
      </w:r>
      <w:r w:rsidR="00927EFE">
        <w:rPr>
          <w:rFonts w:ascii="Times New Roman" w:hAnsi="Times New Roman"/>
          <w:sz w:val="24"/>
        </w:rPr>
        <w:t> </w:t>
      </w:r>
      <w:r w:rsidRPr="00F82E88">
        <w:rPr>
          <w:rFonts w:ascii="Times New Roman" w:hAnsi="Times New Roman"/>
          <w:sz w:val="24"/>
        </w:rPr>
        <w:t>nimž patří zásada proporcionality,</w:t>
      </w:r>
      <w:r w:rsidR="00927EFE">
        <w:rPr>
          <w:rFonts w:ascii="Times New Roman" w:hAnsi="Times New Roman"/>
          <w:sz w:val="24"/>
        </w:rPr>
        <w:t xml:space="preserve"> </w:t>
      </w:r>
      <w:r w:rsidR="00927EFE" w:rsidRPr="00F82E88">
        <w:rPr>
          <w:rFonts w:ascii="Times New Roman" w:hAnsi="Times New Roman"/>
          <w:sz w:val="24"/>
        </w:rPr>
        <w:t>a</w:t>
      </w:r>
      <w:r w:rsidR="00927EFE">
        <w:rPr>
          <w:rFonts w:ascii="Times New Roman" w:hAnsi="Times New Roman"/>
          <w:sz w:val="24"/>
        </w:rPr>
        <w:t> </w:t>
      </w:r>
      <w:r w:rsidRPr="00F82E88">
        <w:rPr>
          <w:rFonts w:ascii="Times New Roman" w:hAnsi="Times New Roman"/>
          <w:sz w:val="24"/>
        </w:rPr>
        <w:t>se základními právy zaručenými Listinou. Soudní dvůr</w:t>
      </w:r>
      <w:r w:rsidR="00927EFE">
        <w:rPr>
          <w:rFonts w:ascii="Times New Roman" w:hAnsi="Times New Roman"/>
          <w:sz w:val="24"/>
        </w:rPr>
        <w:t xml:space="preserve"> </w:t>
      </w:r>
      <w:r w:rsidR="00927EFE" w:rsidRPr="00F82E88">
        <w:rPr>
          <w:rFonts w:ascii="Times New Roman" w:hAnsi="Times New Roman"/>
          <w:sz w:val="24"/>
        </w:rPr>
        <w:t>v</w:t>
      </w:r>
      <w:r w:rsidR="00927EFE">
        <w:rPr>
          <w:rFonts w:ascii="Times New Roman" w:hAnsi="Times New Roman"/>
          <w:sz w:val="24"/>
        </w:rPr>
        <w:t> </w:t>
      </w:r>
      <w:r w:rsidRPr="00F82E88">
        <w:rPr>
          <w:rFonts w:ascii="Times New Roman" w:hAnsi="Times New Roman"/>
          <w:sz w:val="24"/>
        </w:rPr>
        <w:t>této souvislosti již rozhodl, že povinnost uložená poskytovatelům služeb elektronických komunikací členským státem prostřednictvím vnitrostátních právních předpisů</w:t>
      </w:r>
      <w:r w:rsidR="00927EFE">
        <w:rPr>
          <w:rFonts w:ascii="Times New Roman" w:hAnsi="Times New Roman"/>
          <w:sz w:val="24"/>
        </w:rPr>
        <w:t xml:space="preserve"> </w:t>
      </w:r>
      <w:r w:rsidR="00927EFE" w:rsidRPr="00F82E88">
        <w:rPr>
          <w:rFonts w:ascii="Times New Roman" w:hAnsi="Times New Roman"/>
          <w:sz w:val="24"/>
        </w:rPr>
        <w:t>a</w:t>
      </w:r>
      <w:r w:rsidR="00927EFE">
        <w:rPr>
          <w:rFonts w:ascii="Times New Roman" w:hAnsi="Times New Roman"/>
          <w:sz w:val="24"/>
        </w:rPr>
        <w:t> </w:t>
      </w:r>
      <w:r w:rsidRPr="00F82E88">
        <w:rPr>
          <w:rFonts w:ascii="Times New Roman" w:hAnsi="Times New Roman"/>
          <w:sz w:val="24"/>
        </w:rPr>
        <w:t>spočívající</w:t>
      </w:r>
      <w:r w:rsidR="00927EFE">
        <w:rPr>
          <w:rFonts w:ascii="Times New Roman" w:hAnsi="Times New Roman"/>
          <w:sz w:val="24"/>
        </w:rPr>
        <w:t xml:space="preserve"> </w:t>
      </w:r>
      <w:r w:rsidR="00927EFE" w:rsidRPr="00F82E88">
        <w:rPr>
          <w:rFonts w:ascii="Times New Roman" w:hAnsi="Times New Roman"/>
          <w:sz w:val="24"/>
        </w:rPr>
        <w:t>v</w:t>
      </w:r>
      <w:r w:rsidR="00927EFE">
        <w:rPr>
          <w:rFonts w:ascii="Times New Roman" w:hAnsi="Times New Roman"/>
          <w:sz w:val="24"/>
        </w:rPr>
        <w:t> </w:t>
      </w:r>
      <w:r w:rsidRPr="00F82E88">
        <w:rPr>
          <w:rFonts w:ascii="Times New Roman" w:hAnsi="Times New Roman"/>
          <w:sz w:val="24"/>
        </w:rPr>
        <w:t>uchovávání provozních údajů pro účely jejich případného zpřístupnění příslušným vnitrostátním orgánům vyvolává otázky, jež se týkají dodržování nejen článků 7</w:t>
      </w:r>
      <w:r w:rsidR="00927EFE">
        <w:rPr>
          <w:rFonts w:ascii="Times New Roman" w:hAnsi="Times New Roman"/>
          <w:sz w:val="24"/>
        </w:rPr>
        <w:t xml:space="preserve"> </w:t>
      </w:r>
      <w:r w:rsidR="00927EFE" w:rsidRPr="00F82E88">
        <w:rPr>
          <w:rFonts w:ascii="Times New Roman" w:hAnsi="Times New Roman"/>
          <w:sz w:val="24"/>
        </w:rPr>
        <w:t>a</w:t>
      </w:r>
      <w:r w:rsidR="00927EFE">
        <w:rPr>
          <w:rFonts w:ascii="Times New Roman" w:hAnsi="Times New Roman"/>
          <w:sz w:val="24"/>
        </w:rPr>
        <w:t> </w:t>
      </w:r>
      <w:r w:rsidRPr="00F82E88">
        <w:rPr>
          <w:rFonts w:ascii="Times New Roman" w:hAnsi="Times New Roman"/>
          <w:sz w:val="24"/>
        </w:rPr>
        <w:t>8 Listiny, ale</w:t>
      </w:r>
      <w:r w:rsidR="00927EFE">
        <w:rPr>
          <w:rFonts w:ascii="Times New Roman" w:hAnsi="Times New Roman"/>
          <w:sz w:val="24"/>
        </w:rPr>
        <w:t xml:space="preserve"> </w:t>
      </w:r>
      <w:r w:rsidR="00927EFE" w:rsidRPr="00F82E88">
        <w:rPr>
          <w:rFonts w:ascii="Times New Roman" w:hAnsi="Times New Roman"/>
          <w:sz w:val="24"/>
        </w:rPr>
        <w:t>i</w:t>
      </w:r>
      <w:r w:rsidR="00927EFE">
        <w:rPr>
          <w:rFonts w:ascii="Times New Roman" w:hAnsi="Times New Roman"/>
          <w:sz w:val="24"/>
        </w:rPr>
        <w:t> </w:t>
      </w:r>
      <w:r w:rsidRPr="00F82E88">
        <w:rPr>
          <w:rFonts w:ascii="Times New Roman" w:hAnsi="Times New Roman"/>
          <w:sz w:val="24"/>
        </w:rPr>
        <w:t>článku 11 Listiny týkajícího se svobody projevu, přičemž tato svoboda představuje jeden ze základních pilířů demokratické</w:t>
      </w:r>
      <w:r w:rsidR="00927EFE">
        <w:rPr>
          <w:rFonts w:ascii="Times New Roman" w:hAnsi="Times New Roman"/>
          <w:sz w:val="24"/>
        </w:rPr>
        <w:t xml:space="preserve"> </w:t>
      </w:r>
      <w:r w:rsidR="00927EFE" w:rsidRPr="00F82E88">
        <w:rPr>
          <w:rFonts w:ascii="Times New Roman" w:hAnsi="Times New Roman"/>
          <w:sz w:val="24"/>
        </w:rPr>
        <w:t>a</w:t>
      </w:r>
      <w:r w:rsidR="00927EFE">
        <w:rPr>
          <w:rFonts w:ascii="Times New Roman" w:hAnsi="Times New Roman"/>
          <w:sz w:val="24"/>
        </w:rPr>
        <w:t> </w:t>
      </w:r>
      <w:r w:rsidRPr="00F82E88">
        <w:rPr>
          <w:rFonts w:ascii="Times New Roman" w:hAnsi="Times New Roman"/>
          <w:sz w:val="24"/>
        </w:rPr>
        <w:t>pluralitní společnosti</w:t>
      </w:r>
      <w:r w:rsidR="00927EFE">
        <w:rPr>
          <w:rFonts w:ascii="Times New Roman" w:hAnsi="Times New Roman"/>
          <w:sz w:val="24"/>
        </w:rPr>
        <w:t xml:space="preserve"> </w:t>
      </w:r>
      <w:r w:rsidR="00927EFE" w:rsidRPr="00F82E88">
        <w:rPr>
          <w:rFonts w:ascii="Times New Roman" w:hAnsi="Times New Roman"/>
          <w:sz w:val="24"/>
        </w:rPr>
        <w:t>a</w:t>
      </w:r>
      <w:r w:rsidR="00927EFE">
        <w:rPr>
          <w:rFonts w:ascii="Times New Roman" w:hAnsi="Times New Roman"/>
          <w:sz w:val="24"/>
        </w:rPr>
        <w:t> </w:t>
      </w:r>
      <w:r w:rsidRPr="00F82E88">
        <w:rPr>
          <w:rFonts w:ascii="Times New Roman" w:hAnsi="Times New Roman"/>
          <w:sz w:val="24"/>
        </w:rPr>
        <w:t>je součástí hodnot, na kterých je podle článku 2 SEU založena Evropská unie.</w:t>
      </w:r>
    </w:p>
    <w:p w14:paraId="200D8B73" w14:textId="77777777" w:rsidR="00304898" w:rsidRPr="00F82E88" w:rsidRDefault="00304898" w:rsidP="00A744F3">
      <w:pPr>
        <w:ind w:left="708"/>
        <w:jc w:val="both"/>
        <w:rPr>
          <w:rFonts w:ascii="Times New Roman" w:hAnsi="Times New Roman" w:cs="Times New Roman"/>
          <w:sz w:val="24"/>
          <w:szCs w:val="24"/>
        </w:rPr>
      </w:pPr>
      <w:r w:rsidRPr="00F82E88">
        <w:rPr>
          <w:rFonts w:ascii="Times New Roman" w:hAnsi="Times New Roman"/>
          <w:sz w:val="24"/>
        </w:rPr>
        <w:t>V tomto ohledu je třeba upřesnit, že uchovávání provozních</w:t>
      </w:r>
      <w:r w:rsidR="00927EFE">
        <w:rPr>
          <w:rFonts w:ascii="Times New Roman" w:hAnsi="Times New Roman"/>
          <w:sz w:val="24"/>
        </w:rPr>
        <w:t xml:space="preserve"> </w:t>
      </w:r>
      <w:r w:rsidR="00927EFE" w:rsidRPr="00F82E88">
        <w:rPr>
          <w:rFonts w:ascii="Times New Roman" w:hAnsi="Times New Roman"/>
          <w:sz w:val="24"/>
        </w:rPr>
        <w:t>a</w:t>
      </w:r>
      <w:r w:rsidR="00927EFE">
        <w:rPr>
          <w:rFonts w:ascii="Times New Roman" w:hAnsi="Times New Roman"/>
          <w:sz w:val="24"/>
        </w:rPr>
        <w:t> </w:t>
      </w:r>
      <w:r w:rsidRPr="00F82E88">
        <w:rPr>
          <w:rFonts w:ascii="Times New Roman" w:hAnsi="Times New Roman"/>
          <w:sz w:val="24"/>
        </w:rPr>
        <w:t>lokalizačních údajů představuje samo</w:t>
      </w:r>
      <w:r w:rsidR="00927EFE">
        <w:rPr>
          <w:rFonts w:ascii="Times New Roman" w:hAnsi="Times New Roman"/>
          <w:sz w:val="24"/>
        </w:rPr>
        <w:t xml:space="preserve"> </w:t>
      </w:r>
      <w:r w:rsidR="00927EFE" w:rsidRPr="00F82E88">
        <w:rPr>
          <w:rFonts w:ascii="Times New Roman" w:hAnsi="Times New Roman"/>
          <w:sz w:val="24"/>
        </w:rPr>
        <w:t>o</w:t>
      </w:r>
      <w:r w:rsidR="00927EFE">
        <w:rPr>
          <w:rFonts w:ascii="Times New Roman" w:hAnsi="Times New Roman"/>
          <w:sz w:val="24"/>
        </w:rPr>
        <w:t> </w:t>
      </w:r>
      <w:r w:rsidRPr="00F82E88">
        <w:rPr>
          <w:rFonts w:ascii="Times New Roman" w:hAnsi="Times New Roman"/>
          <w:sz w:val="24"/>
        </w:rPr>
        <w:t>sobě jednak výjimku ze zákazu uloženého</w:t>
      </w:r>
      <w:r w:rsidR="00927EFE">
        <w:rPr>
          <w:rFonts w:ascii="Times New Roman" w:hAnsi="Times New Roman"/>
          <w:sz w:val="24"/>
        </w:rPr>
        <w:t xml:space="preserve"> </w:t>
      </w:r>
      <w:r w:rsidR="00927EFE" w:rsidRPr="00F82E88">
        <w:rPr>
          <w:rFonts w:ascii="Times New Roman" w:hAnsi="Times New Roman"/>
          <w:sz w:val="24"/>
        </w:rPr>
        <w:t>v</w:t>
      </w:r>
      <w:r w:rsidR="00927EFE">
        <w:rPr>
          <w:rFonts w:ascii="Times New Roman" w:hAnsi="Times New Roman"/>
          <w:sz w:val="24"/>
        </w:rPr>
        <w:t> čl. </w:t>
      </w:r>
      <w:r w:rsidRPr="00F82E88">
        <w:rPr>
          <w:rFonts w:ascii="Times New Roman" w:hAnsi="Times New Roman"/>
          <w:sz w:val="24"/>
        </w:rPr>
        <w:t>5 odst. 1 směrnice 2002/58 jakékoli jiné osobě než uživatelům uchovávat tyto údaje</w:t>
      </w:r>
      <w:r w:rsidR="00927EFE">
        <w:rPr>
          <w:rFonts w:ascii="Times New Roman" w:hAnsi="Times New Roman"/>
          <w:sz w:val="24"/>
        </w:rPr>
        <w:t xml:space="preserve"> </w:t>
      </w:r>
      <w:r w:rsidR="00927EFE" w:rsidRPr="00F82E88">
        <w:rPr>
          <w:rFonts w:ascii="Times New Roman" w:hAnsi="Times New Roman"/>
          <w:sz w:val="24"/>
        </w:rPr>
        <w:t>a</w:t>
      </w:r>
      <w:r w:rsidR="00927EFE">
        <w:rPr>
          <w:rFonts w:ascii="Times New Roman" w:hAnsi="Times New Roman"/>
          <w:sz w:val="24"/>
        </w:rPr>
        <w:t> </w:t>
      </w:r>
      <w:r w:rsidRPr="00F82E88">
        <w:rPr>
          <w:rFonts w:ascii="Times New Roman" w:hAnsi="Times New Roman"/>
          <w:sz w:val="24"/>
        </w:rPr>
        <w:t>jednak zásah do základních práv na respektování soukromého života</w:t>
      </w:r>
      <w:r w:rsidR="00927EFE">
        <w:rPr>
          <w:rFonts w:ascii="Times New Roman" w:hAnsi="Times New Roman"/>
          <w:sz w:val="24"/>
        </w:rPr>
        <w:t xml:space="preserve"> </w:t>
      </w:r>
      <w:r w:rsidR="00927EFE" w:rsidRPr="00F82E88">
        <w:rPr>
          <w:rFonts w:ascii="Times New Roman" w:hAnsi="Times New Roman"/>
          <w:sz w:val="24"/>
        </w:rPr>
        <w:t>a</w:t>
      </w:r>
      <w:r w:rsidR="00927EFE">
        <w:rPr>
          <w:rFonts w:ascii="Times New Roman" w:hAnsi="Times New Roman"/>
          <w:sz w:val="24"/>
        </w:rPr>
        <w:t> </w:t>
      </w:r>
      <w:r w:rsidRPr="00F82E88">
        <w:rPr>
          <w:rFonts w:ascii="Times New Roman" w:hAnsi="Times New Roman"/>
          <w:sz w:val="24"/>
        </w:rPr>
        <w:t>na ochranu osobních údajů zakotvených</w:t>
      </w:r>
      <w:r w:rsidR="00927EFE">
        <w:rPr>
          <w:rFonts w:ascii="Times New Roman" w:hAnsi="Times New Roman"/>
          <w:sz w:val="24"/>
        </w:rPr>
        <w:t xml:space="preserve"> </w:t>
      </w:r>
      <w:r w:rsidR="00927EFE" w:rsidRPr="00F82E88">
        <w:rPr>
          <w:rFonts w:ascii="Times New Roman" w:hAnsi="Times New Roman"/>
          <w:sz w:val="24"/>
        </w:rPr>
        <w:t>v</w:t>
      </w:r>
      <w:r w:rsidR="00927EFE">
        <w:rPr>
          <w:rFonts w:ascii="Times New Roman" w:hAnsi="Times New Roman"/>
          <w:sz w:val="24"/>
        </w:rPr>
        <w:t> </w:t>
      </w:r>
      <w:r w:rsidRPr="00F82E88">
        <w:rPr>
          <w:rFonts w:ascii="Times New Roman" w:hAnsi="Times New Roman"/>
          <w:sz w:val="24"/>
        </w:rPr>
        <w:t>článcích 7</w:t>
      </w:r>
      <w:r w:rsidR="00927EFE">
        <w:rPr>
          <w:rFonts w:ascii="Times New Roman" w:hAnsi="Times New Roman"/>
          <w:sz w:val="24"/>
        </w:rPr>
        <w:t xml:space="preserve"> </w:t>
      </w:r>
      <w:r w:rsidR="00927EFE" w:rsidRPr="00F82E88">
        <w:rPr>
          <w:rFonts w:ascii="Times New Roman" w:hAnsi="Times New Roman"/>
          <w:sz w:val="24"/>
        </w:rPr>
        <w:t>a</w:t>
      </w:r>
      <w:r w:rsidR="00927EFE">
        <w:rPr>
          <w:rFonts w:ascii="Times New Roman" w:hAnsi="Times New Roman"/>
          <w:sz w:val="24"/>
        </w:rPr>
        <w:t> </w:t>
      </w:r>
      <w:r w:rsidRPr="00F82E88">
        <w:rPr>
          <w:rFonts w:ascii="Times New Roman" w:hAnsi="Times New Roman"/>
          <w:sz w:val="24"/>
        </w:rPr>
        <w:t>8 Listiny bez ohledu na to, zda dotyčné informace</w:t>
      </w:r>
      <w:r w:rsidR="00927EFE">
        <w:rPr>
          <w:rFonts w:ascii="Times New Roman" w:hAnsi="Times New Roman"/>
          <w:sz w:val="24"/>
        </w:rPr>
        <w:t xml:space="preserve"> </w:t>
      </w:r>
      <w:r w:rsidR="00927EFE" w:rsidRPr="00F82E88">
        <w:rPr>
          <w:rFonts w:ascii="Times New Roman" w:hAnsi="Times New Roman"/>
          <w:sz w:val="24"/>
        </w:rPr>
        <w:t>o</w:t>
      </w:r>
      <w:r w:rsidR="00927EFE">
        <w:rPr>
          <w:rFonts w:ascii="Times New Roman" w:hAnsi="Times New Roman"/>
          <w:sz w:val="24"/>
        </w:rPr>
        <w:t> </w:t>
      </w:r>
      <w:r w:rsidRPr="00F82E88">
        <w:rPr>
          <w:rFonts w:ascii="Times New Roman" w:hAnsi="Times New Roman"/>
          <w:sz w:val="24"/>
        </w:rPr>
        <w:t>soukromém životě představují citlivé údaje, zda dotyčné osoby utrpěly</w:t>
      </w:r>
      <w:r w:rsidR="00927EFE">
        <w:rPr>
          <w:rFonts w:ascii="Times New Roman" w:hAnsi="Times New Roman"/>
          <w:sz w:val="24"/>
        </w:rPr>
        <w:t xml:space="preserve"> </w:t>
      </w:r>
      <w:r w:rsidR="00927EFE" w:rsidRPr="00F82E88">
        <w:rPr>
          <w:rFonts w:ascii="Times New Roman" w:hAnsi="Times New Roman"/>
          <w:sz w:val="24"/>
        </w:rPr>
        <w:t>z</w:t>
      </w:r>
      <w:r w:rsidR="00927EFE">
        <w:rPr>
          <w:rFonts w:ascii="Times New Roman" w:hAnsi="Times New Roman"/>
          <w:sz w:val="24"/>
        </w:rPr>
        <w:t> </w:t>
      </w:r>
      <w:r w:rsidRPr="00F82E88">
        <w:rPr>
          <w:rFonts w:ascii="Times New Roman" w:hAnsi="Times New Roman"/>
          <w:sz w:val="24"/>
        </w:rPr>
        <w:t>důvodu tohoto zásahu případné nepříznivé následky nebo zda uchovávané údaje budou následně využity.</w:t>
      </w:r>
    </w:p>
    <w:p w14:paraId="42AB6CFB" w14:textId="77777777" w:rsidR="00304898" w:rsidRPr="00F82E88" w:rsidRDefault="00304898" w:rsidP="00A744F3">
      <w:pPr>
        <w:ind w:left="708"/>
        <w:jc w:val="both"/>
        <w:rPr>
          <w:rFonts w:ascii="Times New Roman" w:hAnsi="Times New Roman" w:cs="Times New Roman"/>
          <w:sz w:val="24"/>
          <w:szCs w:val="24"/>
        </w:rPr>
      </w:pPr>
      <w:r w:rsidRPr="00F82E88">
        <w:rPr>
          <w:rFonts w:ascii="Times New Roman" w:hAnsi="Times New Roman"/>
          <w:sz w:val="24"/>
        </w:rPr>
        <w:t>Článek 15 odst. 1 směrnice Evropského parlamentu</w:t>
      </w:r>
      <w:r w:rsidR="00927EFE">
        <w:rPr>
          <w:rFonts w:ascii="Times New Roman" w:hAnsi="Times New Roman"/>
          <w:sz w:val="24"/>
        </w:rPr>
        <w:t xml:space="preserve"> </w:t>
      </w:r>
      <w:r w:rsidR="00927EFE" w:rsidRPr="00F82E88">
        <w:rPr>
          <w:rFonts w:ascii="Times New Roman" w:hAnsi="Times New Roman"/>
          <w:sz w:val="24"/>
        </w:rPr>
        <w:t>a</w:t>
      </w:r>
      <w:r w:rsidR="00927EFE">
        <w:rPr>
          <w:rFonts w:ascii="Times New Roman" w:hAnsi="Times New Roman"/>
          <w:sz w:val="24"/>
        </w:rPr>
        <w:t> </w:t>
      </w:r>
      <w:r w:rsidRPr="00F82E88">
        <w:rPr>
          <w:rFonts w:ascii="Times New Roman" w:hAnsi="Times New Roman"/>
          <w:sz w:val="24"/>
        </w:rPr>
        <w:t>Rady 2002/58/ES ze dne 12. července 2002</w:t>
      </w:r>
      <w:r w:rsidR="00927EFE">
        <w:rPr>
          <w:rFonts w:ascii="Times New Roman" w:hAnsi="Times New Roman"/>
          <w:sz w:val="24"/>
        </w:rPr>
        <w:t xml:space="preserve"> </w:t>
      </w:r>
      <w:r w:rsidR="00927EFE" w:rsidRPr="00F82E88">
        <w:rPr>
          <w:rFonts w:ascii="Times New Roman" w:hAnsi="Times New Roman"/>
          <w:sz w:val="24"/>
        </w:rPr>
        <w:t>o</w:t>
      </w:r>
      <w:r w:rsidR="00927EFE">
        <w:rPr>
          <w:rFonts w:ascii="Times New Roman" w:hAnsi="Times New Roman"/>
          <w:sz w:val="24"/>
        </w:rPr>
        <w:t> </w:t>
      </w:r>
      <w:r w:rsidRPr="00F82E88">
        <w:rPr>
          <w:rFonts w:ascii="Times New Roman" w:hAnsi="Times New Roman"/>
          <w:sz w:val="24"/>
        </w:rPr>
        <w:t>zpracování osobních údajů</w:t>
      </w:r>
      <w:r w:rsidR="00927EFE">
        <w:rPr>
          <w:rFonts w:ascii="Times New Roman" w:hAnsi="Times New Roman"/>
          <w:sz w:val="24"/>
        </w:rPr>
        <w:t xml:space="preserve"> </w:t>
      </w:r>
      <w:r w:rsidR="00927EFE" w:rsidRPr="00F82E88">
        <w:rPr>
          <w:rFonts w:ascii="Times New Roman" w:hAnsi="Times New Roman"/>
          <w:sz w:val="24"/>
        </w:rPr>
        <w:t>a</w:t>
      </w:r>
      <w:r w:rsidR="00927EFE">
        <w:rPr>
          <w:rFonts w:ascii="Times New Roman" w:hAnsi="Times New Roman"/>
          <w:sz w:val="24"/>
        </w:rPr>
        <w:t> </w:t>
      </w:r>
      <w:r w:rsidRPr="00F82E88">
        <w:rPr>
          <w:rFonts w:ascii="Times New Roman" w:hAnsi="Times New Roman"/>
          <w:sz w:val="24"/>
        </w:rPr>
        <w:t>ochraně soukromí</w:t>
      </w:r>
      <w:r w:rsidR="00927EFE">
        <w:rPr>
          <w:rFonts w:ascii="Times New Roman" w:hAnsi="Times New Roman"/>
          <w:sz w:val="24"/>
        </w:rPr>
        <w:t xml:space="preserve"> </w:t>
      </w:r>
      <w:r w:rsidR="00927EFE" w:rsidRPr="00F82E88">
        <w:rPr>
          <w:rFonts w:ascii="Times New Roman" w:hAnsi="Times New Roman"/>
          <w:sz w:val="24"/>
        </w:rPr>
        <w:t>v</w:t>
      </w:r>
      <w:r w:rsidR="00927EFE">
        <w:rPr>
          <w:rFonts w:ascii="Times New Roman" w:hAnsi="Times New Roman"/>
          <w:sz w:val="24"/>
        </w:rPr>
        <w:t> </w:t>
      </w:r>
      <w:r w:rsidRPr="00F82E88">
        <w:rPr>
          <w:rFonts w:ascii="Times New Roman" w:hAnsi="Times New Roman"/>
          <w:sz w:val="24"/>
        </w:rPr>
        <w:t>odvětví elektronických komunikací (směrnice</w:t>
      </w:r>
      <w:r w:rsidR="00927EFE">
        <w:rPr>
          <w:rFonts w:ascii="Times New Roman" w:hAnsi="Times New Roman"/>
          <w:sz w:val="24"/>
        </w:rPr>
        <w:t xml:space="preserve"> </w:t>
      </w:r>
      <w:r w:rsidR="00927EFE" w:rsidRPr="00F82E88">
        <w:rPr>
          <w:rFonts w:ascii="Times New Roman" w:hAnsi="Times New Roman"/>
          <w:sz w:val="24"/>
        </w:rPr>
        <w:t>o</w:t>
      </w:r>
      <w:r w:rsidR="00927EFE">
        <w:rPr>
          <w:rFonts w:ascii="Times New Roman" w:hAnsi="Times New Roman"/>
          <w:sz w:val="24"/>
        </w:rPr>
        <w:t> </w:t>
      </w:r>
      <w:r w:rsidRPr="00F82E88">
        <w:rPr>
          <w:rFonts w:ascii="Times New Roman" w:hAnsi="Times New Roman"/>
          <w:sz w:val="24"/>
        </w:rPr>
        <w:t>soukromí</w:t>
      </w:r>
      <w:r w:rsidR="00927EFE">
        <w:rPr>
          <w:rFonts w:ascii="Times New Roman" w:hAnsi="Times New Roman"/>
          <w:sz w:val="24"/>
        </w:rPr>
        <w:t xml:space="preserve"> </w:t>
      </w:r>
      <w:r w:rsidR="00927EFE" w:rsidRPr="00F82E88">
        <w:rPr>
          <w:rFonts w:ascii="Times New Roman" w:hAnsi="Times New Roman"/>
          <w:sz w:val="24"/>
        </w:rPr>
        <w:t>a</w:t>
      </w:r>
      <w:r w:rsidR="00927EFE">
        <w:rPr>
          <w:rFonts w:ascii="Times New Roman" w:hAnsi="Times New Roman"/>
          <w:sz w:val="24"/>
        </w:rPr>
        <w:t> </w:t>
      </w:r>
      <w:r w:rsidRPr="00F82E88">
        <w:rPr>
          <w:rFonts w:ascii="Times New Roman" w:hAnsi="Times New Roman"/>
          <w:sz w:val="24"/>
        </w:rPr>
        <w:t>elektronických komunikacích) ve znění směrnice Evropského parlamentu</w:t>
      </w:r>
      <w:r w:rsidR="00927EFE">
        <w:rPr>
          <w:rFonts w:ascii="Times New Roman" w:hAnsi="Times New Roman"/>
          <w:sz w:val="24"/>
        </w:rPr>
        <w:t xml:space="preserve"> </w:t>
      </w:r>
      <w:r w:rsidR="00927EFE" w:rsidRPr="00F82E88">
        <w:rPr>
          <w:rFonts w:ascii="Times New Roman" w:hAnsi="Times New Roman"/>
          <w:sz w:val="24"/>
        </w:rPr>
        <w:t>a</w:t>
      </w:r>
      <w:r w:rsidR="00927EFE">
        <w:rPr>
          <w:rFonts w:ascii="Times New Roman" w:hAnsi="Times New Roman"/>
          <w:sz w:val="24"/>
        </w:rPr>
        <w:t> </w:t>
      </w:r>
      <w:r w:rsidRPr="00F82E88">
        <w:rPr>
          <w:rFonts w:ascii="Times New Roman" w:hAnsi="Times New Roman"/>
          <w:sz w:val="24"/>
        </w:rPr>
        <w:t>Rady 2009/136/ES ze dne 25. listopadu 2009 ve spojení</w:t>
      </w:r>
      <w:r w:rsidR="00927EFE">
        <w:rPr>
          <w:rFonts w:ascii="Times New Roman" w:hAnsi="Times New Roman"/>
          <w:sz w:val="24"/>
        </w:rPr>
        <w:t xml:space="preserve"> </w:t>
      </w:r>
      <w:r w:rsidR="00927EFE" w:rsidRPr="00F82E88">
        <w:rPr>
          <w:rFonts w:ascii="Times New Roman" w:hAnsi="Times New Roman"/>
          <w:sz w:val="24"/>
        </w:rPr>
        <w:t>s</w:t>
      </w:r>
      <w:r w:rsidR="00927EFE">
        <w:rPr>
          <w:rFonts w:ascii="Times New Roman" w:hAnsi="Times New Roman"/>
          <w:sz w:val="24"/>
        </w:rPr>
        <w:t> </w:t>
      </w:r>
      <w:r w:rsidRPr="00F82E88">
        <w:rPr>
          <w:rFonts w:ascii="Times New Roman" w:hAnsi="Times New Roman"/>
          <w:sz w:val="24"/>
        </w:rPr>
        <w:t>články 7, 8</w:t>
      </w:r>
      <w:r w:rsidR="00927EFE">
        <w:rPr>
          <w:rFonts w:ascii="Times New Roman" w:hAnsi="Times New Roman"/>
          <w:sz w:val="24"/>
        </w:rPr>
        <w:t xml:space="preserve"> </w:t>
      </w:r>
      <w:r w:rsidR="00927EFE" w:rsidRPr="00F82E88">
        <w:rPr>
          <w:rFonts w:ascii="Times New Roman" w:hAnsi="Times New Roman"/>
          <w:sz w:val="24"/>
        </w:rPr>
        <w:t>a</w:t>
      </w:r>
      <w:r w:rsidR="00927EFE">
        <w:rPr>
          <w:rFonts w:ascii="Times New Roman" w:hAnsi="Times New Roman"/>
          <w:sz w:val="24"/>
        </w:rPr>
        <w:t> </w:t>
      </w:r>
      <w:r w:rsidRPr="00F82E88">
        <w:rPr>
          <w:rFonts w:ascii="Times New Roman" w:hAnsi="Times New Roman"/>
          <w:sz w:val="24"/>
        </w:rPr>
        <w:t>11, jakož</w:t>
      </w:r>
      <w:r w:rsidR="00927EFE">
        <w:rPr>
          <w:rFonts w:ascii="Times New Roman" w:hAnsi="Times New Roman"/>
          <w:sz w:val="24"/>
        </w:rPr>
        <w:t xml:space="preserve"> </w:t>
      </w:r>
      <w:r w:rsidR="00927EFE" w:rsidRPr="00F82E88">
        <w:rPr>
          <w:rFonts w:ascii="Times New Roman" w:hAnsi="Times New Roman"/>
          <w:sz w:val="24"/>
        </w:rPr>
        <w:t>i</w:t>
      </w:r>
      <w:r w:rsidR="00927EFE">
        <w:rPr>
          <w:rFonts w:ascii="Times New Roman" w:hAnsi="Times New Roman"/>
          <w:sz w:val="24"/>
        </w:rPr>
        <w:t> </w:t>
      </w:r>
      <w:r w:rsidRPr="00F82E88">
        <w:rPr>
          <w:rFonts w:ascii="Times New Roman" w:hAnsi="Times New Roman"/>
          <w:sz w:val="24"/>
        </w:rPr>
        <w:t xml:space="preserve">s </w:t>
      </w:r>
      <w:r w:rsidR="00927EFE">
        <w:rPr>
          <w:rFonts w:ascii="Times New Roman" w:hAnsi="Times New Roman"/>
          <w:sz w:val="24"/>
        </w:rPr>
        <w:t>čl. </w:t>
      </w:r>
      <w:r w:rsidRPr="00F82E88">
        <w:rPr>
          <w:rFonts w:ascii="Times New Roman" w:hAnsi="Times New Roman"/>
          <w:sz w:val="24"/>
        </w:rPr>
        <w:t>52 odst. 1 Listiny základních práv Evropské unie, musí být vykládán</w:t>
      </w:r>
      <w:r w:rsidR="00927EFE">
        <w:rPr>
          <w:rFonts w:ascii="Times New Roman" w:hAnsi="Times New Roman"/>
          <w:sz w:val="24"/>
        </w:rPr>
        <w:t xml:space="preserve"> </w:t>
      </w:r>
      <w:r w:rsidR="00927EFE" w:rsidRPr="00F82E88">
        <w:rPr>
          <w:rFonts w:ascii="Times New Roman" w:hAnsi="Times New Roman"/>
          <w:sz w:val="24"/>
        </w:rPr>
        <w:t>v</w:t>
      </w:r>
      <w:r w:rsidR="00927EFE">
        <w:rPr>
          <w:rFonts w:ascii="Times New Roman" w:hAnsi="Times New Roman"/>
          <w:sz w:val="24"/>
        </w:rPr>
        <w:t> </w:t>
      </w:r>
      <w:r w:rsidRPr="00F82E88">
        <w:rPr>
          <w:rFonts w:ascii="Times New Roman" w:hAnsi="Times New Roman"/>
          <w:sz w:val="24"/>
        </w:rPr>
        <w:t>tom smyslu, že: brání legislativním opatřením, která pro účely boje proti závažné trestné činnosti</w:t>
      </w:r>
      <w:r w:rsidR="00927EFE">
        <w:rPr>
          <w:rFonts w:ascii="Times New Roman" w:hAnsi="Times New Roman"/>
          <w:sz w:val="24"/>
        </w:rPr>
        <w:t xml:space="preserve"> </w:t>
      </w:r>
      <w:r w:rsidR="00927EFE" w:rsidRPr="00F82E88">
        <w:rPr>
          <w:rFonts w:ascii="Times New Roman" w:hAnsi="Times New Roman"/>
          <w:sz w:val="24"/>
        </w:rPr>
        <w:t>a</w:t>
      </w:r>
      <w:r w:rsidR="00927EFE">
        <w:rPr>
          <w:rFonts w:ascii="Times New Roman" w:hAnsi="Times New Roman"/>
          <w:sz w:val="24"/>
        </w:rPr>
        <w:t> </w:t>
      </w:r>
      <w:r w:rsidRPr="00F82E88">
        <w:rPr>
          <w:rFonts w:ascii="Times New Roman" w:hAnsi="Times New Roman"/>
          <w:sz w:val="24"/>
        </w:rPr>
        <w:t>předcházení závažnému ohrožení veřejné bezpečnosti preventivně stanoví plošné</w:t>
      </w:r>
      <w:r w:rsidR="00927EFE">
        <w:rPr>
          <w:rFonts w:ascii="Times New Roman" w:hAnsi="Times New Roman"/>
          <w:sz w:val="24"/>
        </w:rPr>
        <w:t xml:space="preserve"> </w:t>
      </w:r>
      <w:r w:rsidR="00927EFE" w:rsidRPr="00F82E88">
        <w:rPr>
          <w:rFonts w:ascii="Times New Roman" w:hAnsi="Times New Roman"/>
          <w:sz w:val="24"/>
        </w:rPr>
        <w:t>a</w:t>
      </w:r>
      <w:r w:rsidR="00927EFE">
        <w:rPr>
          <w:rFonts w:ascii="Times New Roman" w:hAnsi="Times New Roman"/>
          <w:sz w:val="24"/>
        </w:rPr>
        <w:t> </w:t>
      </w:r>
      <w:r w:rsidRPr="00F82E88">
        <w:rPr>
          <w:rFonts w:ascii="Times New Roman" w:hAnsi="Times New Roman"/>
          <w:sz w:val="24"/>
        </w:rPr>
        <w:t>nerozlišující uchovávání provozních</w:t>
      </w:r>
      <w:r w:rsidR="00927EFE">
        <w:rPr>
          <w:rFonts w:ascii="Times New Roman" w:hAnsi="Times New Roman"/>
          <w:sz w:val="24"/>
        </w:rPr>
        <w:t xml:space="preserve"> </w:t>
      </w:r>
      <w:r w:rsidR="00927EFE" w:rsidRPr="00F82E88">
        <w:rPr>
          <w:rFonts w:ascii="Times New Roman" w:hAnsi="Times New Roman"/>
          <w:sz w:val="24"/>
        </w:rPr>
        <w:t>a</w:t>
      </w:r>
      <w:r w:rsidR="00927EFE">
        <w:rPr>
          <w:rFonts w:ascii="Times New Roman" w:hAnsi="Times New Roman"/>
          <w:sz w:val="24"/>
        </w:rPr>
        <w:t> </w:t>
      </w:r>
      <w:r w:rsidRPr="00F82E88">
        <w:rPr>
          <w:rFonts w:ascii="Times New Roman" w:hAnsi="Times New Roman"/>
          <w:sz w:val="24"/>
        </w:rPr>
        <w:t>lokalizačních údajů.</w:t>
      </w:r>
    </w:p>
    <w:p w14:paraId="4580A77C" w14:textId="77777777" w:rsidR="00D92A7B" w:rsidRPr="00F82E88" w:rsidRDefault="00D92A7B" w:rsidP="00A744F3">
      <w:pPr>
        <w:ind w:left="708"/>
        <w:jc w:val="both"/>
        <w:rPr>
          <w:rFonts w:ascii="Times New Roman" w:hAnsi="Times New Roman" w:cs="Times New Roman"/>
          <w:sz w:val="24"/>
          <w:szCs w:val="24"/>
        </w:rPr>
      </w:pPr>
    </w:p>
    <w:p w14:paraId="73A612C4" w14:textId="77777777" w:rsidR="00304898" w:rsidRPr="00F82E88" w:rsidRDefault="00A744F3" w:rsidP="00304898">
      <w:pPr>
        <w:jc w:val="both"/>
        <w:rPr>
          <w:rFonts w:ascii="Times New Roman" w:hAnsi="Times New Roman" w:cs="Times New Roman"/>
          <w:b/>
          <w:bCs/>
          <w:sz w:val="24"/>
          <w:szCs w:val="24"/>
        </w:rPr>
      </w:pPr>
      <w:r w:rsidRPr="00F82E88">
        <w:rPr>
          <w:rFonts w:ascii="Times New Roman" w:hAnsi="Times New Roman"/>
          <w:b/>
          <w:sz w:val="24"/>
        </w:rPr>
        <w:t>ŘEŠENÍ</w:t>
      </w:r>
    </w:p>
    <w:p w14:paraId="3C58F3EE" w14:textId="77777777" w:rsidR="001E3D48" w:rsidRPr="001E3D48" w:rsidRDefault="001E3D48" w:rsidP="001E3D48">
      <w:pPr>
        <w:pStyle w:val="c01pointnumerotealtn"/>
        <w:spacing w:after="240" w:afterAutospacing="0"/>
        <w:ind w:left="567" w:hanging="539"/>
        <w:jc w:val="both"/>
      </w:pPr>
      <w:r w:rsidRPr="001E3D48">
        <w:rPr>
          <w:rFonts w:eastAsiaTheme="majorEastAsia"/>
          <w:b/>
          <w:bCs/>
        </w:rPr>
        <w:t>Porušení článků 7 a 8 Listiny základních práv Evropské unie</w:t>
      </w:r>
    </w:p>
    <w:p w14:paraId="3B92CB00" w14:textId="5047FD18" w:rsidR="001E3D48" w:rsidRPr="001E3D48" w:rsidRDefault="001E3D48" w:rsidP="001E3D48">
      <w:pPr>
        <w:pStyle w:val="c01pointnumerotealtn"/>
        <w:spacing w:after="240" w:afterAutospacing="0"/>
        <w:ind w:firstLine="28"/>
        <w:jc w:val="both"/>
      </w:pPr>
      <w:r w:rsidRPr="001E3D48">
        <w:t>Zajištění a uchovávání údajů o poloze a telefonních záznamech Marcuse představuje zásah do</w:t>
      </w:r>
      <w:r>
        <w:t xml:space="preserve"> </w:t>
      </w:r>
      <w:r w:rsidRPr="001E3D48">
        <w:t xml:space="preserve">jeho práva na respektování soukromého a rodinného života podle čl. 7 Listiny. Takový zásah podléhá podle práva Evropské unie přísným podmínkám nezbytnosti a přiměřenosti. Jak bylo konstatováno ve </w:t>
      </w:r>
      <w:r w:rsidRPr="001E3D48">
        <w:rPr>
          <w:b/>
          <w:bCs/>
        </w:rPr>
        <w:t xml:space="preserve">věci </w:t>
      </w:r>
      <w:proofErr w:type="spellStart"/>
      <w:r w:rsidRPr="001E3D48">
        <w:rPr>
          <w:rFonts w:eastAsiaTheme="majorEastAsia"/>
          <w:b/>
          <w:bCs/>
        </w:rPr>
        <w:t>Bundesrepublik</w:t>
      </w:r>
      <w:proofErr w:type="spellEnd"/>
      <w:r w:rsidRPr="001E3D48">
        <w:rPr>
          <w:rFonts w:eastAsiaTheme="majorEastAsia"/>
          <w:b/>
          <w:bCs/>
        </w:rPr>
        <w:t xml:space="preserve"> </w:t>
      </w:r>
      <w:proofErr w:type="spellStart"/>
      <w:r w:rsidRPr="001E3D48">
        <w:rPr>
          <w:rFonts w:eastAsiaTheme="majorEastAsia"/>
          <w:b/>
          <w:bCs/>
        </w:rPr>
        <w:t>Deutschland</w:t>
      </w:r>
      <w:proofErr w:type="spellEnd"/>
      <w:r w:rsidRPr="001E3D48">
        <w:rPr>
          <w:rFonts w:eastAsiaTheme="majorEastAsia"/>
          <w:b/>
          <w:bCs/>
        </w:rPr>
        <w:t xml:space="preserve"> v </w:t>
      </w:r>
      <w:proofErr w:type="spellStart"/>
      <w:r w:rsidRPr="001E3D48">
        <w:rPr>
          <w:rFonts w:eastAsiaTheme="majorEastAsia"/>
          <w:b/>
          <w:bCs/>
        </w:rPr>
        <w:t>SpaceNet</w:t>
      </w:r>
      <w:proofErr w:type="spellEnd"/>
      <w:r w:rsidRPr="001E3D48">
        <w:rPr>
          <w:rFonts w:eastAsiaTheme="majorEastAsia"/>
          <w:b/>
          <w:bCs/>
        </w:rPr>
        <w:t xml:space="preserve"> AG</w:t>
      </w:r>
      <w:r w:rsidRPr="001E3D48">
        <w:rPr>
          <w:b/>
          <w:bCs/>
        </w:rPr>
        <w:t xml:space="preserve"> (C-793/19)</w:t>
      </w:r>
      <w:r w:rsidRPr="001E3D48">
        <w:t xml:space="preserve">, taková opatření musí směřovat k řešení skutečné a dostatečně závažné hrozby pro veřejnou bezpečnost, což v tomto případě chybí [Tuto otázku lze dále </w:t>
      </w:r>
      <w:r w:rsidR="00370ED7">
        <w:t xml:space="preserve">v rámci výuky </w:t>
      </w:r>
      <w:r w:rsidRPr="001E3D48">
        <w:t>rozvést]</w:t>
      </w:r>
      <w:r w:rsidR="00370ED7">
        <w:t>.</w:t>
      </w:r>
    </w:p>
    <w:p w14:paraId="09829B2A" w14:textId="77777777" w:rsidR="001E3D48" w:rsidRPr="001E3D48" w:rsidRDefault="001E3D48" w:rsidP="001E3D48">
      <w:pPr>
        <w:pStyle w:val="c01pointnumerotealtn"/>
        <w:spacing w:after="240" w:afterAutospacing="0"/>
        <w:ind w:firstLine="28"/>
        <w:jc w:val="both"/>
      </w:pPr>
      <w:r w:rsidRPr="001E3D48">
        <w:lastRenderedPageBreak/>
        <w:t xml:space="preserve">Uchovávání a použití </w:t>
      </w:r>
      <w:proofErr w:type="spellStart"/>
      <w:r w:rsidRPr="001E3D48">
        <w:t>Marcusových</w:t>
      </w:r>
      <w:proofErr w:type="spellEnd"/>
      <w:r w:rsidRPr="001E3D48">
        <w:t xml:space="preserve"> telefonních záznamů dále porušuje jeho právo na ochranu osobních údajů dle čl. 8 Listiny. Podle </w:t>
      </w:r>
      <w:r w:rsidRPr="001E3D48">
        <w:rPr>
          <w:b/>
          <w:bCs/>
        </w:rPr>
        <w:t>směrnice 2002/58/ES</w:t>
      </w:r>
      <w:r w:rsidRPr="001E3D48">
        <w:t xml:space="preserve">, konkrétně čl. 15 odst. 1, musí být jakékoli omezení práv na soukromí a ochranu údajů v souladu s obecnými zásadami práva EU, zejména se zásadami </w:t>
      </w:r>
      <w:r w:rsidRPr="001E3D48">
        <w:rPr>
          <w:b/>
          <w:bCs/>
        </w:rPr>
        <w:t>nezbytnosti</w:t>
      </w:r>
      <w:r w:rsidRPr="001E3D48">
        <w:t xml:space="preserve"> a </w:t>
      </w:r>
      <w:r w:rsidRPr="001E3D48">
        <w:rPr>
          <w:b/>
          <w:bCs/>
        </w:rPr>
        <w:t>přiměřenosti</w:t>
      </w:r>
      <w:r w:rsidRPr="001E3D48">
        <w:t xml:space="preserve">. Neexistence dostatečného odůvodnění pro uchovávání </w:t>
      </w:r>
      <w:proofErr w:type="spellStart"/>
      <w:r w:rsidRPr="001E3D48">
        <w:t>Marcusových</w:t>
      </w:r>
      <w:proofErr w:type="spellEnd"/>
      <w:r w:rsidRPr="001E3D48">
        <w:t xml:space="preserve"> údajů, jakož i neoznámení jejich relevance, je v rozporu s těmito požadavky.</w:t>
      </w:r>
    </w:p>
    <w:p w14:paraId="72875DC4" w14:textId="77777777" w:rsidR="001E3D48" w:rsidRPr="001E3D48" w:rsidRDefault="001E3D48" w:rsidP="001E3D48">
      <w:pPr>
        <w:pStyle w:val="c01pointnumerotealtn"/>
        <w:spacing w:after="240" w:afterAutospacing="0"/>
        <w:ind w:firstLine="28"/>
        <w:jc w:val="both"/>
      </w:pPr>
      <w:r w:rsidRPr="001E3D48">
        <w:t>Opatření spočívající v zajištění a uchovávání údajů v případě Marcuse jsou z hlediska práva EU nepřiměřená.</w:t>
      </w:r>
    </w:p>
    <w:p w14:paraId="17972B92" w14:textId="77777777" w:rsidR="00304898" w:rsidRPr="00F82E88" w:rsidRDefault="00304898" w:rsidP="00304898">
      <w:pPr>
        <w:pStyle w:val="c01pointnumerotealtn"/>
        <w:spacing w:after="240" w:afterAutospacing="0"/>
        <w:ind w:left="567" w:hanging="539"/>
        <w:jc w:val="both"/>
        <w:rPr>
          <w:color w:val="000000"/>
        </w:rPr>
      </w:pPr>
    </w:p>
    <w:p w14:paraId="1D6F31A5" w14:textId="17DD3334" w:rsidR="00304898" w:rsidRPr="00C16F8A" w:rsidRDefault="00304898" w:rsidP="00C16F8A">
      <w:pPr>
        <w:pStyle w:val="Odstavecseseznamem"/>
        <w:numPr>
          <w:ilvl w:val="0"/>
          <w:numId w:val="1"/>
        </w:numPr>
        <w:spacing w:after="120" w:line="360" w:lineRule="auto"/>
        <w:ind w:left="357" w:hanging="357"/>
        <w:contextualSpacing w:val="0"/>
        <w:jc w:val="both"/>
        <w:rPr>
          <w:rFonts w:ascii="Times New Roman" w:hAnsi="Times New Roman"/>
          <w:b/>
          <w:color w:val="215E99" w:themeColor="text2" w:themeTint="BF"/>
          <w:sz w:val="24"/>
          <w:u w:val="single"/>
        </w:rPr>
      </w:pPr>
      <w:r w:rsidRPr="00C16F8A">
        <w:rPr>
          <w:rFonts w:ascii="Times New Roman" w:hAnsi="Times New Roman"/>
          <w:b/>
          <w:color w:val="215E99" w:themeColor="text2" w:themeTint="BF"/>
          <w:sz w:val="24"/>
          <w:u w:val="single"/>
        </w:rPr>
        <w:t xml:space="preserve">Třetí </w:t>
      </w:r>
      <w:r w:rsidR="006F500F">
        <w:rPr>
          <w:rFonts w:ascii="Times New Roman" w:hAnsi="Times New Roman"/>
          <w:b/>
          <w:color w:val="215E99" w:themeColor="text2" w:themeTint="BF"/>
          <w:sz w:val="24"/>
          <w:u w:val="single"/>
        </w:rPr>
        <w:t xml:space="preserve">právní </w:t>
      </w:r>
      <w:r w:rsidRPr="00C16F8A">
        <w:rPr>
          <w:rFonts w:ascii="Times New Roman" w:hAnsi="Times New Roman"/>
          <w:b/>
          <w:color w:val="215E99" w:themeColor="text2" w:themeTint="BF"/>
          <w:sz w:val="24"/>
          <w:u w:val="single"/>
        </w:rPr>
        <w:t xml:space="preserve">otázka: </w:t>
      </w:r>
      <w:r w:rsidR="00982DE3">
        <w:rPr>
          <w:rFonts w:ascii="Times New Roman" w:hAnsi="Times New Roman"/>
          <w:b/>
          <w:color w:val="215E99" w:themeColor="text2" w:themeTint="BF"/>
          <w:sz w:val="24"/>
          <w:u w:val="single"/>
        </w:rPr>
        <w:t>S</w:t>
      </w:r>
      <w:r w:rsidRPr="00C16F8A">
        <w:rPr>
          <w:rFonts w:ascii="Times New Roman" w:hAnsi="Times New Roman"/>
          <w:b/>
          <w:color w:val="215E99" w:themeColor="text2" w:themeTint="BF"/>
          <w:sz w:val="24"/>
          <w:u w:val="single"/>
        </w:rPr>
        <w:t>tátní zástupce odebral G</w:t>
      </w:r>
      <w:r w:rsidR="00927EFE" w:rsidRPr="00C16F8A">
        <w:rPr>
          <w:rFonts w:ascii="Times New Roman" w:hAnsi="Times New Roman"/>
          <w:b/>
          <w:color w:val="215E99" w:themeColor="text2" w:themeTint="BF"/>
          <w:sz w:val="24"/>
          <w:u w:val="single"/>
        </w:rPr>
        <w:t xml:space="preserve"> a </w:t>
      </w:r>
      <w:r w:rsidRPr="00C16F8A">
        <w:rPr>
          <w:rFonts w:ascii="Times New Roman" w:hAnsi="Times New Roman"/>
          <w:b/>
          <w:color w:val="215E99" w:themeColor="text2" w:themeTint="BF"/>
          <w:sz w:val="24"/>
          <w:u w:val="single"/>
        </w:rPr>
        <w:t>N cestovní pasy</w:t>
      </w:r>
    </w:p>
    <w:p w14:paraId="4DD043DC" w14:textId="77777777" w:rsidR="00304898" w:rsidRPr="000A76EE" w:rsidRDefault="00304898" w:rsidP="000A76EE">
      <w:pPr>
        <w:jc w:val="both"/>
        <w:rPr>
          <w:rFonts w:ascii="Times New Roman" w:hAnsi="Times New Roman" w:cs="Times New Roman"/>
          <w:b/>
          <w:bCs/>
          <w:sz w:val="24"/>
          <w:szCs w:val="24"/>
        </w:rPr>
      </w:pPr>
      <w:r w:rsidRPr="000A76EE">
        <w:rPr>
          <w:rFonts w:ascii="Times New Roman" w:hAnsi="Times New Roman"/>
          <w:b/>
          <w:sz w:val="24"/>
        </w:rPr>
        <w:t xml:space="preserve">Skutečnosti </w:t>
      </w:r>
    </w:p>
    <w:p w14:paraId="49C81C3F" w14:textId="77777777" w:rsidR="00304898" w:rsidRPr="00F82E88" w:rsidRDefault="00304898" w:rsidP="00304898">
      <w:pPr>
        <w:jc w:val="both"/>
        <w:rPr>
          <w:rFonts w:ascii="Times New Roman" w:hAnsi="Times New Roman" w:cs="Times New Roman"/>
          <w:sz w:val="24"/>
          <w:szCs w:val="24"/>
        </w:rPr>
      </w:pPr>
      <w:r w:rsidRPr="00F82E88">
        <w:rPr>
          <w:rFonts w:ascii="Times New Roman" w:hAnsi="Times New Roman"/>
          <w:sz w:val="24"/>
        </w:rPr>
        <w:t>V průběhu tohoto řízení státní zástupce prověřil osobní stav dcer paní LITEL</w:t>
      </w:r>
      <w:r w:rsidR="00927EFE">
        <w:rPr>
          <w:rFonts w:ascii="Times New Roman" w:hAnsi="Times New Roman"/>
          <w:sz w:val="24"/>
        </w:rPr>
        <w:t xml:space="preserve"> </w:t>
      </w:r>
      <w:r w:rsidR="00927EFE" w:rsidRPr="00F82E88">
        <w:rPr>
          <w:rFonts w:ascii="Times New Roman" w:hAnsi="Times New Roman"/>
          <w:sz w:val="24"/>
        </w:rPr>
        <w:t>a</w:t>
      </w:r>
      <w:r w:rsidR="00927EFE">
        <w:rPr>
          <w:rFonts w:ascii="Times New Roman" w:hAnsi="Times New Roman"/>
          <w:sz w:val="24"/>
        </w:rPr>
        <w:t> </w:t>
      </w:r>
      <w:r w:rsidRPr="00F82E88">
        <w:rPr>
          <w:rFonts w:ascii="Times New Roman" w:hAnsi="Times New Roman"/>
          <w:sz w:val="24"/>
        </w:rPr>
        <w:t>zjistil, že se narodily ve Španělsku prostřednictvím lékařsky asistované reprodukce</w:t>
      </w:r>
      <w:r w:rsidR="00927EFE">
        <w:rPr>
          <w:rFonts w:ascii="Times New Roman" w:hAnsi="Times New Roman"/>
          <w:sz w:val="24"/>
        </w:rPr>
        <w:t xml:space="preserve"> </w:t>
      </w:r>
      <w:r w:rsidR="00927EFE" w:rsidRPr="00F82E88">
        <w:rPr>
          <w:rFonts w:ascii="Times New Roman" w:hAnsi="Times New Roman"/>
          <w:sz w:val="24"/>
        </w:rPr>
        <w:t>a</w:t>
      </w:r>
      <w:r w:rsidR="00927EFE">
        <w:rPr>
          <w:rFonts w:ascii="Times New Roman" w:hAnsi="Times New Roman"/>
          <w:sz w:val="24"/>
        </w:rPr>
        <w:t> </w:t>
      </w:r>
      <w:r w:rsidRPr="00F82E88">
        <w:rPr>
          <w:rFonts w:ascii="Times New Roman" w:hAnsi="Times New Roman"/>
          <w:sz w:val="24"/>
        </w:rPr>
        <w:t xml:space="preserve">že jejich rodiči jsou podle rodného listu provincie </w:t>
      </w:r>
      <w:proofErr w:type="spellStart"/>
      <w:r w:rsidRPr="00F82E88">
        <w:rPr>
          <w:rFonts w:ascii="Times New Roman" w:hAnsi="Times New Roman"/>
          <w:sz w:val="24"/>
        </w:rPr>
        <w:t>Girona</w:t>
      </w:r>
      <w:proofErr w:type="spellEnd"/>
      <w:r w:rsidRPr="00F82E88">
        <w:rPr>
          <w:rFonts w:ascii="Times New Roman" w:hAnsi="Times New Roman"/>
          <w:sz w:val="24"/>
        </w:rPr>
        <w:t xml:space="preserve"> paní Caterina LITEL</w:t>
      </w:r>
      <w:r w:rsidR="00927EFE">
        <w:rPr>
          <w:rFonts w:ascii="Times New Roman" w:hAnsi="Times New Roman"/>
          <w:sz w:val="24"/>
        </w:rPr>
        <w:t xml:space="preserve"> </w:t>
      </w:r>
      <w:r w:rsidR="00927EFE" w:rsidRPr="00F82E88">
        <w:rPr>
          <w:rFonts w:ascii="Times New Roman" w:hAnsi="Times New Roman"/>
          <w:sz w:val="24"/>
        </w:rPr>
        <w:t>a</w:t>
      </w:r>
      <w:r w:rsidR="00927EFE">
        <w:rPr>
          <w:rFonts w:ascii="Times New Roman" w:hAnsi="Times New Roman"/>
          <w:sz w:val="24"/>
        </w:rPr>
        <w:t> </w:t>
      </w:r>
      <w:r w:rsidRPr="00F82E88">
        <w:rPr>
          <w:rFonts w:ascii="Times New Roman" w:hAnsi="Times New Roman"/>
          <w:sz w:val="24"/>
        </w:rPr>
        <w:t>paní Veronica LITEL (sestra pana LITELA). Caterina se za Marcuse provdala ze zoufalství, přestože milovala Veronicu, ale takový svazek byl</w:t>
      </w:r>
      <w:r w:rsidR="00927EFE">
        <w:rPr>
          <w:rFonts w:ascii="Times New Roman" w:hAnsi="Times New Roman"/>
          <w:sz w:val="24"/>
        </w:rPr>
        <w:t xml:space="preserve"> </w:t>
      </w:r>
      <w:r w:rsidR="00927EFE" w:rsidRPr="00F82E88">
        <w:rPr>
          <w:rFonts w:ascii="Times New Roman" w:hAnsi="Times New Roman"/>
          <w:sz w:val="24"/>
        </w:rPr>
        <w:t>v</w:t>
      </w:r>
      <w:r w:rsidR="00927EFE">
        <w:rPr>
          <w:rFonts w:ascii="Times New Roman" w:hAnsi="Times New Roman"/>
          <w:sz w:val="24"/>
        </w:rPr>
        <w:t> </w:t>
      </w:r>
      <w:r w:rsidRPr="00F82E88">
        <w:rPr>
          <w:rFonts w:ascii="Times New Roman" w:hAnsi="Times New Roman"/>
          <w:sz w:val="24"/>
        </w:rPr>
        <w:t>její kamerunské vesnici, kde homosexuální vztahy podléhaly trestnímu stíhání, nemožný.</w:t>
      </w:r>
    </w:p>
    <w:p w14:paraId="1CF0881D" w14:textId="2C2C881F" w:rsidR="00304898" w:rsidRPr="00F82E88" w:rsidRDefault="00304898" w:rsidP="00304898">
      <w:pPr>
        <w:jc w:val="both"/>
        <w:rPr>
          <w:rFonts w:ascii="Times New Roman" w:hAnsi="Times New Roman" w:cs="Times New Roman"/>
          <w:sz w:val="24"/>
          <w:szCs w:val="24"/>
        </w:rPr>
      </w:pPr>
      <w:r w:rsidRPr="00F82E88">
        <w:rPr>
          <w:rFonts w:ascii="Times New Roman" w:hAnsi="Times New Roman"/>
          <w:sz w:val="24"/>
        </w:rPr>
        <w:t xml:space="preserve">Po tomto zjištění, </w:t>
      </w:r>
      <w:bookmarkStart w:id="4" w:name="_Hlk168658071"/>
      <w:r w:rsidRPr="00F82E88">
        <w:rPr>
          <w:rFonts w:ascii="Times New Roman" w:hAnsi="Times New Roman"/>
          <w:sz w:val="24"/>
        </w:rPr>
        <w:t>státní zástupce odebral G</w:t>
      </w:r>
      <w:r w:rsidR="00927EFE">
        <w:rPr>
          <w:rFonts w:ascii="Times New Roman" w:hAnsi="Times New Roman"/>
          <w:sz w:val="24"/>
        </w:rPr>
        <w:t xml:space="preserve"> </w:t>
      </w:r>
      <w:r w:rsidR="00927EFE" w:rsidRPr="00F82E88">
        <w:rPr>
          <w:rFonts w:ascii="Times New Roman" w:hAnsi="Times New Roman"/>
          <w:sz w:val="24"/>
        </w:rPr>
        <w:t>a</w:t>
      </w:r>
      <w:r w:rsidR="00927EFE">
        <w:rPr>
          <w:rFonts w:ascii="Times New Roman" w:hAnsi="Times New Roman"/>
          <w:sz w:val="24"/>
        </w:rPr>
        <w:t> </w:t>
      </w:r>
      <w:r w:rsidRPr="00F82E88">
        <w:rPr>
          <w:rFonts w:ascii="Times New Roman" w:hAnsi="Times New Roman"/>
          <w:sz w:val="24"/>
        </w:rPr>
        <w:t>N cestovní pasy</w:t>
      </w:r>
      <w:bookmarkEnd w:id="4"/>
      <w:r w:rsidR="009625C7">
        <w:rPr>
          <w:rFonts w:ascii="Times New Roman" w:hAnsi="Times New Roman"/>
          <w:sz w:val="24"/>
        </w:rPr>
        <w:t xml:space="preserve"> </w:t>
      </w:r>
      <w:r w:rsidRPr="00F82E88">
        <w:rPr>
          <w:rFonts w:ascii="Times New Roman" w:hAnsi="Times New Roman"/>
          <w:sz w:val="24"/>
        </w:rPr>
        <w:t>a průkazy totožnosti, čímž jim znemožnil cestovat po Evropské unii.</w:t>
      </w:r>
    </w:p>
    <w:p w14:paraId="52A2713D" w14:textId="77777777" w:rsidR="00A744F3" w:rsidRPr="00F82E88" w:rsidRDefault="00A744F3" w:rsidP="00304898">
      <w:pPr>
        <w:rPr>
          <w:rFonts w:ascii="Times New Roman" w:hAnsi="Times New Roman" w:cs="Times New Roman"/>
          <w:b/>
          <w:bCs/>
          <w:color w:val="000000"/>
          <w:sz w:val="24"/>
          <w:szCs w:val="24"/>
        </w:rPr>
      </w:pPr>
    </w:p>
    <w:p w14:paraId="3CDF0D8C" w14:textId="77777777" w:rsidR="00304898" w:rsidRPr="000A76EE" w:rsidRDefault="00304898" w:rsidP="000A76EE">
      <w:pPr>
        <w:rPr>
          <w:rFonts w:ascii="Times New Roman" w:hAnsi="Times New Roman" w:cs="Times New Roman"/>
          <w:b/>
          <w:bCs/>
          <w:color w:val="000000"/>
          <w:sz w:val="24"/>
          <w:szCs w:val="24"/>
        </w:rPr>
      </w:pPr>
      <w:r w:rsidRPr="000A76EE">
        <w:rPr>
          <w:rFonts w:ascii="Times New Roman" w:hAnsi="Times New Roman"/>
          <w:b/>
          <w:color w:val="000000"/>
          <w:sz w:val="24"/>
        </w:rPr>
        <w:t>Použitelná ustanovení</w:t>
      </w:r>
    </w:p>
    <w:p w14:paraId="54178C46" w14:textId="77777777" w:rsidR="00304898" w:rsidRPr="009625C7" w:rsidRDefault="00304898" w:rsidP="009625C7">
      <w:pPr>
        <w:pStyle w:val="Odstavecseseznamem"/>
        <w:numPr>
          <w:ilvl w:val="0"/>
          <w:numId w:val="15"/>
        </w:numPr>
        <w:rPr>
          <w:rFonts w:ascii="Times New Roman" w:hAnsi="Times New Roman" w:cs="Times New Roman"/>
          <w:sz w:val="24"/>
          <w:szCs w:val="24"/>
        </w:rPr>
      </w:pPr>
      <w:r w:rsidRPr="009625C7">
        <w:rPr>
          <w:rFonts w:ascii="Times New Roman" w:hAnsi="Times New Roman"/>
          <w:sz w:val="24"/>
        </w:rPr>
        <w:t>Články 7, 8, 9, 24</w:t>
      </w:r>
      <w:r w:rsidR="00927EFE" w:rsidRPr="009625C7">
        <w:rPr>
          <w:rFonts w:ascii="Times New Roman" w:hAnsi="Times New Roman"/>
          <w:sz w:val="24"/>
        </w:rPr>
        <w:t xml:space="preserve"> a </w:t>
      </w:r>
      <w:r w:rsidRPr="009625C7">
        <w:rPr>
          <w:rFonts w:ascii="Times New Roman" w:hAnsi="Times New Roman"/>
          <w:sz w:val="24"/>
        </w:rPr>
        <w:t>45 Listiny.</w:t>
      </w:r>
    </w:p>
    <w:p w14:paraId="266D4029" w14:textId="77777777" w:rsidR="00304898" w:rsidRPr="009625C7" w:rsidRDefault="00304898" w:rsidP="009625C7">
      <w:pPr>
        <w:pStyle w:val="Odstavecseseznamem"/>
        <w:numPr>
          <w:ilvl w:val="0"/>
          <w:numId w:val="15"/>
        </w:numPr>
        <w:jc w:val="both"/>
        <w:rPr>
          <w:rFonts w:ascii="Times New Roman" w:hAnsi="Times New Roman" w:cs="Times New Roman"/>
          <w:sz w:val="24"/>
          <w:szCs w:val="24"/>
        </w:rPr>
      </w:pPr>
      <w:r w:rsidRPr="009625C7">
        <w:rPr>
          <w:rFonts w:ascii="Times New Roman" w:hAnsi="Times New Roman"/>
          <w:sz w:val="24"/>
        </w:rPr>
        <w:t>Článek 20 SFEU stanoví:</w:t>
      </w:r>
    </w:p>
    <w:p w14:paraId="4843197E" w14:textId="77777777" w:rsidR="00304898" w:rsidRPr="008A6587" w:rsidRDefault="00304898" w:rsidP="00A744F3">
      <w:pPr>
        <w:ind w:left="708"/>
        <w:jc w:val="both"/>
        <w:rPr>
          <w:rFonts w:ascii="Times New Roman" w:hAnsi="Times New Roman" w:cs="Times New Roman"/>
          <w:i/>
          <w:iCs/>
          <w:sz w:val="24"/>
          <w:szCs w:val="24"/>
        </w:rPr>
      </w:pPr>
      <w:r w:rsidRPr="008A6587">
        <w:rPr>
          <w:rFonts w:ascii="Times New Roman" w:hAnsi="Times New Roman"/>
          <w:i/>
          <w:iCs/>
          <w:sz w:val="24"/>
        </w:rPr>
        <w:t>1. Zavádí se občanství Unie. Každá osoba, která má státní příslušnost členského státu, je občanem Unie. Občanství Unie doplňuje občanství členského státu, nenahrazuje je.</w:t>
      </w:r>
    </w:p>
    <w:p w14:paraId="5135E43E" w14:textId="77777777" w:rsidR="00304898" w:rsidRPr="008A6587" w:rsidRDefault="00304898" w:rsidP="00A744F3">
      <w:pPr>
        <w:ind w:left="708"/>
        <w:jc w:val="both"/>
        <w:rPr>
          <w:rFonts w:ascii="Times New Roman" w:hAnsi="Times New Roman" w:cs="Times New Roman"/>
          <w:i/>
          <w:iCs/>
          <w:sz w:val="24"/>
          <w:szCs w:val="24"/>
        </w:rPr>
      </w:pPr>
      <w:r w:rsidRPr="008A6587">
        <w:rPr>
          <w:rFonts w:ascii="Times New Roman" w:hAnsi="Times New Roman"/>
          <w:i/>
          <w:iCs/>
          <w:sz w:val="24"/>
        </w:rPr>
        <w:t>2. Občané Unie mají práva</w:t>
      </w:r>
      <w:r w:rsidR="00927EFE" w:rsidRPr="008A6587">
        <w:rPr>
          <w:rFonts w:ascii="Times New Roman" w:hAnsi="Times New Roman"/>
          <w:i/>
          <w:iCs/>
          <w:sz w:val="24"/>
        </w:rPr>
        <w:t xml:space="preserve"> a </w:t>
      </w:r>
      <w:r w:rsidRPr="008A6587">
        <w:rPr>
          <w:rFonts w:ascii="Times New Roman" w:hAnsi="Times New Roman"/>
          <w:i/>
          <w:iCs/>
          <w:sz w:val="24"/>
        </w:rPr>
        <w:t>povinnosti stanovené Smlouvami. Mají mimo jiné:</w:t>
      </w:r>
    </w:p>
    <w:p w14:paraId="1B8206D3" w14:textId="77777777" w:rsidR="00304898" w:rsidRPr="008A6587" w:rsidRDefault="00304898" w:rsidP="00A744F3">
      <w:pPr>
        <w:ind w:left="708"/>
        <w:jc w:val="both"/>
        <w:rPr>
          <w:rFonts w:ascii="Times New Roman" w:hAnsi="Times New Roman" w:cs="Times New Roman"/>
          <w:i/>
          <w:iCs/>
          <w:sz w:val="24"/>
          <w:szCs w:val="24"/>
          <w:vertAlign w:val="subscript"/>
        </w:rPr>
      </w:pPr>
      <w:r w:rsidRPr="008A6587">
        <w:rPr>
          <w:rFonts w:ascii="Times New Roman" w:hAnsi="Times New Roman"/>
          <w:i/>
          <w:iCs/>
          <w:sz w:val="24"/>
        </w:rPr>
        <w:t>a) právo svobodně se pohybovat</w:t>
      </w:r>
      <w:r w:rsidR="00927EFE" w:rsidRPr="008A6587">
        <w:rPr>
          <w:rFonts w:ascii="Times New Roman" w:hAnsi="Times New Roman"/>
          <w:i/>
          <w:iCs/>
          <w:sz w:val="24"/>
        </w:rPr>
        <w:t xml:space="preserve"> a </w:t>
      </w:r>
      <w:r w:rsidRPr="008A6587">
        <w:rPr>
          <w:rFonts w:ascii="Times New Roman" w:hAnsi="Times New Roman"/>
          <w:i/>
          <w:iCs/>
          <w:sz w:val="24"/>
        </w:rPr>
        <w:t>pobývat na území členských států; […]</w:t>
      </w:r>
    </w:p>
    <w:p w14:paraId="664CA07F" w14:textId="77777777" w:rsidR="00304898" w:rsidRPr="009625C7" w:rsidRDefault="00304898" w:rsidP="009625C7">
      <w:pPr>
        <w:pStyle w:val="Odstavecseseznamem"/>
        <w:numPr>
          <w:ilvl w:val="0"/>
          <w:numId w:val="16"/>
        </w:numPr>
        <w:jc w:val="both"/>
        <w:rPr>
          <w:rFonts w:ascii="Times New Roman" w:hAnsi="Times New Roman" w:cs="Times New Roman"/>
          <w:sz w:val="24"/>
          <w:szCs w:val="24"/>
        </w:rPr>
      </w:pPr>
      <w:r w:rsidRPr="009625C7">
        <w:rPr>
          <w:rFonts w:ascii="Times New Roman" w:hAnsi="Times New Roman"/>
          <w:sz w:val="24"/>
        </w:rPr>
        <w:t>Článek 21 odst. 1 SFEU stanoví:</w:t>
      </w:r>
    </w:p>
    <w:p w14:paraId="24B60BCB" w14:textId="77777777" w:rsidR="00304898" w:rsidRPr="008A6587" w:rsidRDefault="00304898" w:rsidP="00A744F3">
      <w:pPr>
        <w:ind w:left="708"/>
        <w:jc w:val="both"/>
        <w:rPr>
          <w:rFonts w:ascii="Times New Roman" w:hAnsi="Times New Roman" w:cs="Times New Roman"/>
          <w:i/>
          <w:iCs/>
          <w:sz w:val="24"/>
          <w:szCs w:val="24"/>
        </w:rPr>
      </w:pPr>
      <w:r w:rsidRPr="008A6587">
        <w:rPr>
          <w:rFonts w:ascii="Times New Roman" w:hAnsi="Times New Roman"/>
          <w:i/>
          <w:iCs/>
          <w:sz w:val="24"/>
        </w:rPr>
        <w:t>Každý občan Unie má právo svobodně se pohybovat</w:t>
      </w:r>
      <w:r w:rsidR="00927EFE" w:rsidRPr="008A6587">
        <w:rPr>
          <w:rFonts w:ascii="Times New Roman" w:hAnsi="Times New Roman"/>
          <w:i/>
          <w:iCs/>
          <w:sz w:val="24"/>
        </w:rPr>
        <w:t xml:space="preserve"> a </w:t>
      </w:r>
      <w:r w:rsidRPr="008A6587">
        <w:rPr>
          <w:rFonts w:ascii="Times New Roman" w:hAnsi="Times New Roman"/>
          <w:i/>
          <w:iCs/>
          <w:sz w:val="24"/>
        </w:rPr>
        <w:t>pobývat na území členských států</w:t>
      </w:r>
      <w:r w:rsidR="00927EFE" w:rsidRPr="008A6587">
        <w:rPr>
          <w:rFonts w:ascii="Times New Roman" w:hAnsi="Times New Roman"/>
          <w:i/>
          <w:iCs/>
          <w:sz w:val="24"/>
        </w:rPr>
        <w:t xml:space="preserve"> s </w:t>
      </w:r>
      <w:r w:rsidRPr="008A6587">
        <w:rPr>
          <w:rFonts w:ascii="Times New Roman" w:hAnsi="Times New Roman"/>
          <w:i/>
          <w:iCs/>
          <w:sz w:val="24"/>
        </w:rPr>
        <w:t>výhradou omezení</w:t>
      </w:r>
      <w:r w:rsidR="00927EFE" w:rsidRPr="008A6587">
        <w:rPr>
          <w:rFonts w:ascii="Times New Roman" w:hAnsi="Times New Roman"/>
          <w:i/>
          <w:iCs/>
          <w:sz w:val="24"/>
        </w:rPr>
        <w:t xml:space="preserve"> a </w:t>
      </w:r>
      <w:r w:rsidRPr="008A6587">
        <w:rPr>
          <w:rFonts w:ascii="Times New Roman" w:hAnsi="Times New Roman"/>
          <w:i/>
          <w:iCs/>
          <w:sz w:val="24"/>
        </w:rPr>
        <w:t>podmínek stanovených ve Smlouvách</w:t>
      </w:r>
      <w:r w:rsidR="00927EFE" w:rsidRPr="008A6587">
        <w:rPr>
          <w:rFonts w:ascii="Times New Roman" w:hAnsi="Times New Roman"/>
          <w:i/>
          <w:iCs/>
          <w:sz w:val="24"/>
        </w:rPr>
        <w:t xml:space="preserve"> a </w:t>
      </w:r>
      <w:r w:rsidRPr="008A6587">
        <w:rPr>
          <w:rFonts w:ascii="Times New Roman" w:hAnsi="Times New Roman"/>
          <w:i/>
          <w:iCs/>
          <w:sz w:val="24"/>
        </w:rPr>
        <w:t>v opatřeních přijatých</w:t>
      </w:r>
      <w:r w:rsidR="00927EFE" w:rsidRPr="008A6587">
        <w:rPr>
          <w:rFonts w:ascii="Times New Roman" w:hAnsi="Times New Roman"/>
          <w:i/>
          <w:iCs/>
          <w:sz w:val="24"/>
        </w:rPr>
        <w:t xml:space="preserve"> k </w:t>
      </w:r>
      <w:r w:rsidRPr="008A6587">
        <w:rPr>
          <w:rFonts w:ascii="Times New Roman" w:hAnsi="Times New Roman"/>
          <w:i/>
          <w:iCs/>
          <w:sz w:val="24"/>
        </w:rPr>
        <w:t>jejich provedení.</w:t>
      </w:r>
    </w:p>
    <w:p w14:paraId="76EF348C" w14:textId="77777777" w:rsidR="00304898" w:rsidRPr="009625C7" w:rsidRDefault="00304898" w:rsidP="009625C7">
      <w:pPr>
        <w:pStyle w:val="Odstavecseseznamem"/>
        <w:numPr>
          <w:ilvl w:val="0"/>
          <w:numId w:val="16"/>
        </w:numPr>
        <w:jc w:val="both"/>
        <w:rPr>
          <w:rFonts w:ascii="Times New Roman" w:hAnsi="Times New Roman" w:cs="Times New Roman"/>
          <w:sz w:val="24"/>
          <w:szCs w:val="24"/>
        </w:rPr>
      </w:pPr>
      <w:r w:rsidRPr="009625C7">
        <w:rPr>
          <w:rFonts w:ascii="Times New Roman" w:hAnsi="Times New Roman"/>
          <w:sz w:val="24"/>
        </w:rPr>
        <w:t>Směrnice Evropského parlamentu</w:t>
      </w:r>
      <w:r w:rsidR="00927EFE" w:rsidRPr="009625C7">
        <w:rPr>
          <w:rFonts w:ascii="Times New Roman" w:hAnsi="Times New Roman"/>
          <w:sz w:val="24"/>
        </w:rPr>
        <w:t xml:space="preserve"> a </w:t>
      </w:r>
      <w:r w:rsidRPr="009625C7">
        <w:rPr>
          <w:rFonts w:ascii="Times New Roman" w:hAnsi="Times New Roman"/>
          <w:sz w:val="24"/>
        </w:rPr>
        <w:t>Rady 2004/38/ES ze dne 29. dubna 2004</w:t>
      </w:r>
      <w:r w:rsidR="00927EFE" w:rsidRPr="009625C7">
        <w:rPr>
          <w:rFonts w:ascii="Times New Roman" w:hAnsi="Times New Roman"/>
          <w:sz w:val="24"/>
        </w:rPr>
        <w:t xml:space="preserve"> o </w:t>
      </w:r>
      <w:r w:rsidRPr="009625C7">
        <w:rPr>
          <w:rFonts w:ascii="Times New Roman" w:hAnsi="Times New Roman"/>
          <w:sz w:val="24"/>
        </w:rPr>
        <w:t>právu občanů Unie</w:t>
      </w:r>
      <w:r w:rsidR="00927EFE" w:rsidRPr="009625C7">
        <w:rPr>
          <w:rFonts w:ascii="Times New Roman" w:hAnsi="Times New Roman"/>
          <w:sz w:val="24"/>
        </w:rPr>
        <w:t xml:space="preserve"> a </w:t>
      </w:r>
      <w:r w:rsidRPr="009625C7">
        <w:rPr>
          <w:rFonts w:ascii="Times New Roman" w:hAnsi="Times New Roman"/>
          <w:sz w:val="24"/>
        </w:rPr>
        <w:t>jejich rodinných příslušníků svobodně se pohybovat</w:t>
      </w:r>
      <w:r w:rsidR="00927EFE" w:rsidRPr="009625C7">
        <w:rPr>
          <w:rFonts w:ascii="Times New Roman" w:hAnsi="Times New Roman"/>
          <w:sz w:val="24"/>
        </w:rPr>
        <w:t xml:space="preserve"> a </w:t>
      </w:r>
      <w:r w:rsidRPr="009625C7">
        <w:rPr>
          <w:rFonts w:ascii="Times New Roman" w:hAnsi="Times New Roman"/>
          <w:sz w:val="24"/>
        </w:rPr>
        <w:t>pobývat na území členských států,</w:t>
      </w:r>
      <w:r w:rsidR="00927EFE" w:rsidRPr="009625C7">
        <w:rPr>
          <w:rFonts w:ascii="Times New Roman" w:hAnsi="Times New Roman"/>
          <w:sz w:val="24"/>
        </w:rPr>
        <w:t xml:space="preserve"> o </w:t>
      </w:r>
      <w:r w:rsidRPr="009625C7">
        <w:rPr>
          <w:rFonts w:ascii="Times New Roman" w:hAnsi="Times New Roman"/>
          <w:sz w:val="24"/>
        </w:rPr>
        <w:t xml:space="preserve">změně nařízení (EHS) </w:t>
      </w:r>
      <w:r w:rsidR="00927EFE" w:rsidRPr="009625C7">
        <w:rPr>
          <w:rFonts w:ascii="Times New Roman" w:hAnsi="Times New Roman"/>
          <w:sz w:val="24"/>
        </w:rPr>
        <w:t>č. </w:t>
      </w:r>
      <w:r w:rsidRPr="009625C7">
        <w:rPr>
          <w:rFonts w:ascii="Times New Roman" w:hAnsi="Times New Roman"/>
          <w:sz w:val="24"/>
        </w:rPr>
        <w:t>1612/68</w:t>
      </w:r>
      <w:r w:rsidR="00927EFE" w:rsidRPr="009625C7">
        <w:rPr>
          <w:rFonts w:ascii="Times New Roman" w:hAnsi="Times New Roman"/>
          <w:sz w:val="24"/>
        </w:rPr>
        <w:t xml:space="preserve"> a </w:t>
      </w:r>
      <w:r w:rsidRPr="009625C7">
        <w:rPr>
          <w:rFonts w:ascii="Times New Roman" w:hAnsi="Times New Roman"/>
          <w:sz w:val="24"/>
        </w:rPr>
        <w:t>o zrušení směrnic 64/221/EHS, 68/360/EHS, 72/194/EHS, 73/148/EHS, 75/34/EHS, 75/35/EHS, 90/364/EHS, 90/365/EHS</w:t>
      </w:r>
      <w:r w:rsidR="00927EFE" w:rsidRPr="009625C7">
        <w:rPr>
          <w:rFonts w:ascii="Times New Roman" w:hAnsi="Times New Roman"/>
          <w:sz w:val="24"/>
        </w:rPr>
        <w:t xml:space="preserve"> a </w:t>
      </w:r>
      <w:r w:rsidRPr="009625C7">
        <w:rPr>
          <w:rFonts w:ascii="Times New Roman" w:hAnsi="Times New Roman"/>
          <w:sz w:val="24"/>
        </w:rPr>
        <w:t>93/96/EHS (</w:t>
      </w:r>
      <w:proofErr w:type="spellStart"/>
      <w:r w:rsidRPr="009625C7">
        <w:rPr>
          <w:rFonts w:ascii="Times New Roman" w:hAnsi="Times New Roman"/>
          <w:sz w:val="24"/>
        </w:rPr>
        <w:t>Úř</w:t>
      </w:r>
      <w:proofErr w:type="spellEnd"/>
      <w:r w:rsidRPr="009625C7">
        <w:rPr>
          <w:rFonts w:ascii="Times New Roman" w:hAnsi="Times New Roman"/>
          <w:sz w:val="24"/>
        </w:rPr>
        <w:t xml:space="preserve">. </w:t>
      </w:r>
      <w:proofErr w:type="spellStart"/>
      <w:r w:rsidRPr="009625C7">
        <w:rPr>
          <w:rFonts w:ascii="Times New Roman" w:hAnsi="Times New Roman"/>
          <w:sz w:val="24"/>
        </w:rPr>
        <w:t>věst</w:t>
      </w:r>
      <w:proofErr w:type="spellEnd"/>
      <w:r w:rsidRPr="009625C7">
        <w:rPr>
          <w:rFonts w:ascii="Times New Roman" w:hAnsi="Times New Roman"/>
          <w:sz w:val="24"/>
        </w:rPr>
        <w:t>. 2004 L 158, s. 77,</w:t>
      </w:r>
      <w:r w:rsidR="00927EFE" w:rsidRPr="009625C7">
        <w:rPr>
          <w:rFonts w:ascii="Times New Roman" w:hAnsi="Times New Roman"/>
          <w:sz w:val="24"/>
        </w:rPr>
        <w:t xml:space="preserve"> a </w:t>
      </w:r>
      <w:r w:rsidRPr="009625C7">
        <w:rPr>
          <w:rFonts w:ascii="Times New Roman" w:hAnsi="Times New Roman"/>
          <w:sz w:val="24"/>
        </w:rPr>
        <w:t xml:space="preserve">oprava </w:t>
      </w:r>
      <w:proofErr w:type="spellStart"/>
      <w:r w:rsidRPr="009625C7">
        <w:rPr>
          <w:rFonts w:ascii="Times New Roman" w:hAnsi="Times New Roman"/>
          <w:sz w:val="24"/>
        </w:rPr>
        <w:t>Úř</w:t>
      </w:r>
      <w:proofErr w:type="spellEnd"/>
      <w:r w:rsidRPr="009625C7">
        <w:rPr>
          <w:rFonts w:ascii="Times New Roman" w:hAnsi="Times New Roman"/>
          <w:sz w:val="24"/>
        </w:rPr>
        <w:t xml:space="preserve">. </w:t>
      </w:r>
      <w:proofErr w:type="spellStart"/>
      <w:r w:rsidRPr="009625C7">
        <w:rPr>
          <w:rFonts w:ascii="Times New Roman" w:hAnsi="Times New Roman"/>
          <w:sz w:val="24"/>
        </w:rPr>
        <w:t>věst</w:t>
      </w:r>
      <w:proofErr w:type="spellEnd"/>
      <w:r w:rsidRPr="009625C7">
        <w:rPr>
          <w:rFonts w:ascii="Times New Roman" w:hAnsi="Times New Roman"/>
          <w:sz w:val="24"/>
        </w:rPr>
        <w:t xml:space="preserve">. 2004 L 229, s. 35) </w:t>
      </w:r>
    </w:p>
    <w:p w14:paraId="51BFDBD7" w14:textId="77777777" w:rsidR="00304898" w:rsidRPr="00F82E88" w:rsidRDefault="00304898" w:rsidP="009625C7">
      <w:pPr>
        <w:ind w:firstLine="708"/>
        <w:rPr>
          <w:rFonts w:ascii="Times New Roman" w:hAnsi="Times New Roman" w:cs="Times New Roman"/>
          <w:sz w:val="24"/>
          <w:szCs w:val="24"/>
        </w:rPr>
      </w:pPr>
      <w:r w:rsidRPr="00F82E88">
        <w:rPr>
          <w:rFonts w:ascii="Times New Roman" w:hAnsi="Times New Roman"/>
          <w:sz w:val="24"/>
        </w:rPr>
        <w:lastRenderedPageBreak/>
        <w:t>Článek 4</w:t>
      </w:r>
      <w:r w:rsidR="00927EFE">
        <w:rPr>
          <w:rFonts w:ascii="Times New Roman" w:hAnsi="Times New Roman"/>
          <w:sz w:val="24"/>
        </w:rPr>
        <w:t xml:space="preserve"> </w:t>
      </w:r>
      <w:r w:rsidR="00927EFE" w:rsidRPr="00F82E88">
        <w:rPr>
          <w:rFonts w:ascii="Times New Roman" w:hAnsi="Times New Roman"/>
          <w:sz w:val="24"/>
        </w:rPr>
        <w:t>s</w:t>
      </w:r>
      <w:r w:rsidR="00927EFE">
        <w:rPr>
          <w:rFonts w:ascii="Times New Roman" w:hAnsi="Times New Roman"/>
          <w:sz w:val="24"/>
        </w:rPr>
        <w:t> </w:t>
      </w:r>
      <w:r w:rsidRPr="00F82E88">
        <w:rPr>
          <w:rFonts w:ascii="Times New Roman" w:hAnsi="Times New Roman"/>
          <w:sz w:val="24"/>
        </w:rPr>
        <w:t>názvem „Právo na opuštění území“ stanoví:</w:t>
      </w:r>
    </w:p>
    <w:p w14:paraId="4861A00C" w14:textId="77777777" w:rsidR="00304898" w:rsidRPr="008A6587" w:rsidRDefault="00304898" w:rsidP="00A744F3">
      <w:pPr>
        <w:ind w:left="708"/>
        <w:jc w:val="both"/>
        <w:rPr>
          <w:rFonts w:ascii="Times New Roman" w:hAnsi="Times New Roman" w:cs="Times New Roman"/>
          <w:i/>
          <w:iCs/>
          <w:sz w:val="24"/>
          <w:szCs w:val="24"/>
        </w:rPr>
      </w:pPr>
      <w:r w:rsidRPr="008A6587">
        <w:rPr>
          <w:rFonts w:ascii="Times New Roman" w:hAnsi="Times New Roman"/>
          <w:i/>
          <w:iCs/>
          <w:sz w:val="24"/>
        </w:rPr>
        <w:t>1. Aniž jsou dotčeny předpisy</w:t>
      </w:r>
      <w:r w:rsidR="00927EFE" w:rsidRPr="008A6587">
        <w:rPr>
          <w:rFonts w:ascii="Times New Roman" w:hAnsi="Times New Roman"/>
          <w:i/>
          <w:iCs/>
          <w:sz w:val="24"/>
        </w:rPr>
        <w:t xml:space="preserve"> o </w:t>
      </w:r>
      <w:r w:rsidRPr="008A6587">
        <w:rPr>
          <w:rFonts w:ascii="Times New Roman" w:hAnsi="Times New Roman"/>
          <w:i/>
          <w:iCs/>
          <w:sz w:val="24"/>
        </w:rPr>
        <w:t>cestovních dokladech použitelné pro kontroly na státních hranicích, mají všichni občané Unie</w:t>
      </w:r>
      <w:r w:rsidR="00927EFE" w:rsidRPr="008A6587">
        <w:rPr>
          <w:rFonts w:ascii="Times New Roman" w:hAnsi="Times New Roman"/>
          <w:i/>
          <w:iCs/>
          <w:sz w:val="24"/>
        </w:rPr>
        <w:t xml:space="preserve"> s </w:t>
      </w:r>
      <w:r w:rsidRPr="008A6587">
        <w:rPr>
          <w:rFonts w:ascii="Times New Roman" w:hAnsi="Times New Roman"/>
          <w:i/>
          <w:iCs/>
          <w:sz w:val="24"/>
        </w:rPr>
        <w:t>platným průkazem totožnosti nebo cestovním pasem</w:t>
      </w:r>
      <w:r w:rsidR="00927EFE" w:rsidRPr="008A6587">
        <w:rPr>
          <w:rFonts w:ascii="Times New Roman" w:hAnsi="Times New Roman"/>
          <w:i/>
          <w:iCs/>
          <w:sz w:val="24"/>
        </w:rPr>
        <w:t xml:space="preserve"> a </w:t>
      </w:r>
      <w:r w:rsidRPr="008A6587">
        <w:rPr>
          <w:rFonts w:ascii="Times New Roman" w:hAnsi="Times New Roman"/>
          <w:i/>
          <w:iCs/>
          <w:sz w:val="24"/>
        </w:rPr>
        <w:t>jejich rodinní příslušníci, kteří nejsou státními příslušníky žádného členského státu</w:t>
      </w:r>
      <w:r w:rsidR="00927EFE" w:rsidRPr="008A6587">
        <w:rPr>
          <w:rFonts w:ascii="Times New Roman" w:hAnsi="Times New Roman"/>
          <w:i/>
          <w:iCs/>
          <w:sz w:val="24"/>
        </w:rPr>
        <w:t xml:space="preserve"> a </w:t>
      </w:r>
      <w:r w:rsidRPr="008A6587">
        <w:rPr>
          <w:rFonts w:ascii="Times New Roman" w:hAnsi="Times New Roman"/>
          <w:i/>
          <w:iCs/>
          <w:sz w:val="24"/>
        </w:rPr>
        <w:t>mají platný cestovní pas, právo opustit území členského státu</w:t>
      </w:r>
      <w:r w:rsidR="00927EFE" w:rsidRPr="008A6587">
        <w:rPr>
          <w:rFonts w:ascii="Times New Roman" w:hAnsi="Times New Roman"/>
          <w:i/>
          <w:iCs/>
          <w:sz w:val="24"/>
        </w:rPr>
        <w:t xml:space="preserve"> a </w:t>
      </w:r>
      <w:r w:rsidRPr="008A6587">
        <w:rPr>
          <w:rFonts w:ascii="Times New Roman" w:hAnsi="Times New Roman"/>
          <w:i/>
          <w:iCs/>
          <w:sz w:val="24"/>
        </w:rPr>
        <w:t>odebrat se do jiného členského státu. […]</w:t>
      </w:r>
    </w:p>
    <w:p w14:paraId="6445B723" w14:textId="77777777" w:rsidR="00304898" w:rsidRPr="008A6587" w:rsidRDefault="00304898" w:rsidP="00A744F3">
      <w:pPr>
        <w:ind w:left="708"/>
        <w:jc w:val="both"/>
        <w:rPr>
          <w:rFonts w:ascii="Times New Roman" w:hAnsi="Times New Roman" w:cs="Times New Roman"/>
          <w:i/>
          <w:iCs/>
          <w:sz w:val="24"/>
          <w:szCs w:val="24"/>
        </w:rPr>
      </w:pPr>
      <w:r w:rsidRPr="008A6587">
        <w:rPr>
          <w:rFonts w:ascii="Times New Roman" w:hAnsi="Times New Roman"/>
          <w:i/>
          <w:iCs/>
          <w:sz w:val="24"/>
        </w:rPr>
        <w:t>4. Cestovní pas je platný alespoň pro všechny členské státy</w:t>
      </w:r>
      <w:r w:rsidR="00927EFE" w:rsidRPr="008A6587">
        <w:rPr>
          <w:rFonts w:ascii="Times New Roman" w:hAnsi="Times New Roman"/>
          <w:i/>
          <w:iCs/>
          <w:sz w:val="24"/>
        </w:rPr>
        <w:t xml:space="preserve"> a </w:t>
      </w:r>
      <w:r w:rsidRPr="008A6587">
        <w:rPr>
          <w:rFonts w:ascii="Times New Roman" w:hAnsi="Times New Roman"/>
          <w:i/>
          <w:iCs/>
          <w:sz w:val="24"/>
        </w:rPr>
        <w:t>pro země, kterými musí jeho držitel po cestě mezi členskými státy projet. Neupravuje-li právo členského státu vydávání průkazů totožnosti, musí doba platnosti veškerých vydávaných nebo prodlužovaných cestovních pasů činit alespoň pět let.</w:t>
      </w:r>
    </w:p>
    <w:p w14:paraId="618F9E31" w14:textId="77777777" w:rsidR="00304898" w:rsidRPr="00F82E88" w:rsidRDefault="00304898" w:rsidP="00304898">
      <w:pPr>
        <w:rPr>
          <w:rFonts w:ascii="Times New Roman" w:hAnsi="Times New Roman" w:cs="Times New Roman"/>
          <w:sz w:val="24"/>
          <w:szCs w:val="24"/>
        </w:rPr>
      </w:pPr>
    </w:p>
    <w:p w14:paraId="5DB4ADE4" w14:textId="36F1942A" w:rsidR="00304898" w:rsidRPr="000A76EE" w:rsidRDefault="00294126" w:rsidP="000A76EE">
      <w:pPr>
        <w:rPr>
          <w:rFonts w:ascii="Times New Roman" w:hAnsi="Times New Roman" w:cs="Times New Roman"/>
          <w:b/>
          <w:bCs/>
          <w:sz w:val="24"/>
          <w:szCs w:val="24"/>
        </w:rPr>
      </w:pPr>
      <w:r w:rsidRPr="000A76EE">
        <w:rPr>
          <w:rFonts w:ascii="Times New Roman" w:hAnsi="Times New Roman"/>
          <w:b/>
          <w:sz w:val="24"/>
        </w:rPr>
        <w:t>Materiály</w:t>
      </w:r>
    </w:p>
    <w:p w14:paraId="777FF9D6" w14:textId="6C3740E2" w:rsidR="00304898" w:rsidRDefault="00294126" w:rsidP="00304898">
      <w:pPr>
        <w:rPr>
          <w:rFonts w:ascii="Times New Roman" w:hAnsi="Times New Roman"/>
          <w:sz w:val="24"/>
        </w:rPr>
      </w:pPr>
      <w:r>
        <w:rPr>
          <w:rFonts w:ascii="Times New Roman" w:hAnsi="Times New Roman"/>
          <w:sz w:val="24"/>
        </w:rPr>
        <w:t>Shrnutí článků</w:t>
      </w:r>
      <w:r w:rsidR="00304898" w:rsidRPr="00F82E88">
        <w:rPr>
          <w:rFonts w:ascii="Times New Roman" w:hAnsi="Times New Roman"/>
          <w:sz w:val="24"/>
        </w:rPr>
        <w:t xml:space="preserve"> 7</w:t>
      </w:r>
      <w:r w:rsidR="00927EFE">
        <w:rPr>
          <w:rFonts w:ascii="Times New Roman" w:hAnsi="Times New Roman"/>
          <w:sz w:val="24"/>
        </w:rPr>
        <w:t xml:space="preserve"> </w:t>
      </w:r>
      <w:r w:rsidR="00927EFE" w:rsidRPr="00F82E88">
        <w:rPr>
          <w:rFonts w:ascii="Times New Roman" w:hAnsi="Times New Roman"/>
          <w:sz w:val="24"/>
        </w:rPr>
        <w:t>a</w:t>
      </w:r>
      <w:r w:rsidR="00927EFE">
        <w:rPr>
          <w:rFonts w:ascii="Times New Roman" w:hAnsi="Times New Roman"/>
          <w:sz w:val="24"/>
        </w:rPr>
        <w:t> </w:t>
      </w:r>
      <w:r w:rsidR="00304898" w:rsidRPr="00F82E88">
        <w:rPr>
          <w:rFonts w:ascii="Times New Roman" w:hAnsi="Times New Roman"/>
          <w:sz w:val="24"/>
        </w:rPr>
        <w:t>8 Listiny</w:t>
      </w:r>
    </w:p>
    <w:p w14:paraId="5D0CE04D" w14:textId="77777777" w:rsidR="009625C7" w:rsidRDefault="009625C7" w:rsidP="00304898">
      <w:pPr>
        <w:rPr>
          <w:rFonts w:ascii="Times New Roman" w:hAnsi="Times New Roman"/>
          <w:sz w:val="24"/>
        </w:rPr>
      </w:pPr>
    </w:p>
    <w:p w14:paraId="4512D342" w14:textId="77EFE81D" w:rsidR="009625C7" w:rsidRDefault="009625C7" w:rsidP="00304898">
      <w:pPr>
        <w:rPr>
          <w:rFonts w:ascii="Times New Roman" w:hAnsi="Times New Roman" w:cs="Times New Roman"/>
          <w:b/>
          <w:bCs/>
          <w:sz w:val="24"/>
          <w:szCs w:val="24"/>
        </w:rPr>
      </w:pPr>
      <w:r w:rsidRPr="009625C7">
        <w:rPr>
          <w:rFonts w:ascii="Times New Roman" w:hAnsi="Times New Roman" w:cs="Times New Roman"/>
          <w:b/>
          <w:bCs/>
          <w:sz w:val="24"/>
          <w:szCs w:val="24"/>
        </w:rPr>
        <w:t>Klíčová judikatura</w:t>
      </w:r>
    </w:p>
    <w:p w14:paraId="03A08A2C" w14:textId="0FA33A1C" w:rsidR="00304898" w:rsidRPr="009625C7" w:rsidRDefault="00304898" w:rsidP="00553432">
      <w:pPr>
        <w:spacing w:after="120" w:line="240" w:lineRule="auto"/>
        <w:rPr>
          <w:rFonts w:ascii="Times New Roman" w:hAnsi="Times New Roman"/>
          <w:b/>
          <w:color w:val="215E99" w:themeColor="text2" w:themeTint="BF"/>
          <w:sz w:val="24"/>
          <w:u w:val="single"/>
        </w:rPr>
      </w:pPr>
      <w:hyperlink r:id="rId16" w:history="1">
        <w:r w:rsidRPr="00DC1064">
          <w:rPr>
            <w:rStyle w:val="Hypertextovodkaz"/>
            <w:rFonts w:ascii="Times New Roman" w:hAnsi="Times New Roman"/>
            <w:b/>
            <w:sz w:val="24"/>
          </w:rPr>
          <w:t xml:space="preserve">Rozsudek Soudního dvora ze dne 14. </w:t>
        </w:r>
        <w:r w:rsidR="008926FF" w:rsidRPr="00DC1064">
          <w:rPr>
            <w:rStyle w:val="Hypertextovodkaz"/>
            <w:rFonts w:ascii="Times New Roman" w:hAnsi="Times New Roman"/>
            <w:b/>
            <w:sz w:val="24"/>
          </w:rPr>
          <w:t>prosince</w:t>
        </w:r>
        <w:r w:rsidRPr="00DC1064">
          <w:rPr>
            <w:rStyle w:val="Hypertextovodkaz"/>
            <w:rFonts w:ascii="Times New Roman" w:hAnsi="Times New Roman"/>
            <w:b/>
            <w:sz w:val="24"/>
          </w:rPr>
          <w:t xml:space="preserve"> 2021, ve věci C</w:t>
        </w:r>
        <w:r w:rsidRPr="00DC1064">
          <w:rPr>
            <w:rStyle w:val="Hypertextovodkaz"/>
            <w:rFonts w:ascii="Times New Roman" w:hAnsi="Times New Roman"/>
            <w:b/>
            <w:sz w:val="24"/>
          </w:rPr>
          <w:noBreakHyphen/>
          <w:t xml:space="preserve">490/20, </w:t>
        </w:r>
        <w:r w:rsidRPr="00DC1064">
          <w:rPr>
            <w:rStyle w:val="Hypertextovodkaz"/>
            <w:rFonts w:ascii="Times New Roman" w:hAnsi="Times New Roman"/>
            <w:b/>
            <w:i/>
            <w:iCs/>
            <w:sz w:val="24"/>
          </w:rPr>
          <w:t xml:space="preserve">V.М.А. V. </w:t>
        </w:r>
        <w:proofErr w:type="spellStart"/>
        <w:r w:rsidRPr="00DC1064">
          <w:rPr>
            <w:rStyle w:val="Hypertextovodkaz"/>
            <w:rFonts w:ascii="Times New Roman" w:hAnsi="Times New Roman"/>
            <w:b/>
            <w:i/>
            <w:iCs/>
            <w:sz w:val="24"/>
          </w:rPr>
          <w:t>Stolična</w:t>
        </w:r>
        <w:proofErr w:type="spellEnd"/>
        <w:r w:rsidRPr="00DC1064">
          <w:rPr>
            <w:rStyle w:val="Hypertextovodkaz"/>
            <w:rFonts w:ascii="Times New Roman" w:hAnsi="Times New Roman"/>
            <w:b/>
            <w:i/>
            <w:iCs/>
            <w:sz w:val="24"/>
          </w:rPr>
          <w:t xml:space="preserve"> </w:t>
        </w:r>
        <w:proofErr w:type="spellStart"/>
        <w:r w:rsidRPr="00DC1064">
          <w:rPr>
            <w:rStyle w:val="Hypertextovodkaz"/>
            <w:rFonts w:ascii="Times New Roman" w:hAnsi="Times New Roman"/>
            <w:b/>
            <w:i/>
            <w:iCs/>
            <w:sz w:val="24"/>
          </w:rPr>
          <w:t>obština</w:t>
        </w:r>
        <w:proofErr w:type="spellEnd"/>
        <w:r w:rsidRPr="00DC1064">
          <w:rPr>
            <w:rStyle w:val="Hypertextovodkaz"/>
            <w:rFonts w:ascii="Times New Roman" w:hAnsi="Times New Roman"/>
            <w:b/>
            <w:i/>
            <w:iCs/>
            <w:sz w:val="24"/>
          </w:rPr>
          <w:t>, rajon „</w:t>
        </w:r>
        <w:proofErr w:type="spellStart"/>
        <w:r w:rsidRPr="00DC1064">
          <w:rPr>
            <w:rStyle w:val="Hypertextovodkaz"/>
            <w:rFonts w:ascii="Times New Roman" w:hAnsi="Times New Roman"/>
            <w:b/>
            <w:i/>
            <w:iCs/>
            <w:sz w:val="24"/>
          </w:rPr>
          <w:t>Pančarevo</w:t>
        </w:r>
        <w:proofErr w:type="spellEnd"/>
        <w:r w:rsidRPr="00DC1064">
          <w:rPr>
            <w:rStyle w:val="Hypertextovodkaz"/>
            <w:rFonts w:ascii="Times New Roman" w:hAnsi="Times New Roman"/>
            <w:b/>
            <w:i/>
            <w:iCs/>
            <w:sz w:val="24"/>
          </w:rPr>
          <w:t>“</w:t>
        </w:r>
      </w:hyperlink>
    </w:p>
    <w:p w14:paraId="40E15E2D" w14:textId="77777777" w:rsidR="00304898" w:rsidRPr="00F82E88" w:rsidRDefault="00304898" w:rsidP="00A744F3">
      <w:pPr>
        <w:ind w:left="708"/>
        <w:jc w:val="both"/>
        <w:rPr>
          <w:rFonts w:ascii="Times New Roman" w:hAnsi="Times New Roman" w:cs="Times New Roman"/>
          <w:sz w:val="24"/>
          <w:szCs w:val="24"/>
        </w:rPr>
      </w:pPr>
      <w:r w:rsidRPr="00F82E88">
        <w:rPr>
          <w:rFonts w:ascii="Times New Roman" w:hAnsi="Times New Roman"/>
          <w:sz w:val="24"/>
        </w:rPr>
        <w:t>Jak vyplývá</w:t>
      </w:r>
      <w:r w:rsidR="00927EFE">
        <w:rPr>
          <w:rFonts w:ascii="Times New Roman" w:hAnsi="Times New Roman"/>
          <w:sz w:val="24"/>
        </w:rPr>
        <w:t xml:space="preserve"> </w:t>
      </w:r>
      <w:r w:rsidR="00927EFE" w:rsidRPr="00F82E88">
        <w:rPr>
          <w:rFonts w:ascii="Times New Roman" w:hAnsi="Times New Roman"/>
          <w:sz w:val="24"/>
        </w:rPr>
        <w:t>z</w:t>
      </w:r>
      <w:r w:rsidR="00927EFE">
        <w:rPr>
          <w:rFonts w:ascii="Times New Roman" w:hAnsi="Times New Roman"/>
          <w:sz w:val="24"/>
        </w:rPr>
        <w:t> </w:t>
      </w:r>
      <w:r w:rsidRPr="00F82E88">
        <w:rPr>
          <w:rFonts w:ascii="Times New Roman" w:hAnsi="Times New Roman"/>
          <w:sz w:val="24"/>
        </w:rPr>
        <w:t>judikatury Soudního dvora, státní příslušník členského státu, který využil jakožto občan Unie práva volného pohybu</w:t>
      </w:r>
      <w:r w:rsidR="00927EFE">
        <w:rPr>
          <w:rFonts w:ascii="Times New Roman" w:hAnsi="Times New Roman"/>
          <w:sz w:val="24"/>
        </w:rPr>
        <w:t xml:space="preserve"> </w:t>
      </w:r>
      <w:r w:rsidR="00927EFE" w:rsidRPr="00F82E88">
        <w:rPr>
          <w:rFonts w:ascii="Times New Roman" w:hAnsi="Times New Roman"/>
          <w:sz w:val="24"/>
        </w:rPr>
        <w:t>a</w:t>
      </w:r>
      <w:r w:rsidR="00927EFE">
        <w:rPr>
          <w:rFonts w:ascii="Times New Roman" w:hAnsi="Times New Roman"/>
          <w:sz w:val="24"/>
        </w:rPr>
        <w:t> </w:t>
      </w:r>
      <w:r w:rsidRPr="00F82E88">
        <w:rPr>
          <w:rFonts w:ascii="Times New Roman" w:hAnsi="Times New Roman"/>
          <w:sz w:val="24"/>
        </w:rPr>
        <w:t>pobytu</w:t>
      </w:r>
      <w:r w:rsidR="00927EFE">
        <w:rPr>
          <w:rFonts w:ascii="Times New Roman" w:hAnsi="Times New Roman"/>
          <w:sz w:val="24"/>
        </w:rPr>
        <w:t xml:space="preserve"> </w:t>
      </w:r>
      <w:r w:rsidR="00927EFE" w:rsidRPr="00F82E88">
        <w:rPr>
          <w:rFonts w:ascii="Times New Roman" w:hAnsi="Times New Roman"/>
          <w:sz w:val="24"/>
        </w:rPr>
        <w:t>v</w:t>
      </w:r>
      <w:r w:rsidR="00927EFE">
        <w:rPr>
          <w:rFonts w:ascii="Times New Roman" w:hAnsi="Times New Roman"/>
          <w:sz w:val="24"/>
        </w:rPr>
        <w:t> </w:t>
      </w:r>
      <w:r w:rsidRPr="00F82E88">
        <w:rPr>
          <w:rFonts w:ascii="Times New Roman" w:hAnsi="Times New Roman"/>
          <w:sz w:val="24"/>
        </w:rPr>
        <w:t>jiném členském státě, než je členský stát jeho původu, se může dovolávat práv spojených</w:t>
      </w:r>
      <w:r w:rsidR="00927EFE">
        <w:rPr>
          <w:rFonts w:ascii="Times New Roman" w:hAnsi="Times New Roman"/>
          <w:sz w:val="24"/>
        </w:rPr>
        <w:t xml:space="preserve"> </w:t>
      </w:r>
      <w:r w:rsidR="00927EFE" w:rsidRPr="00F82E88">
        <w:rPr>
          <w:rFonts w:ascii="Times New Roman" w:hAnsi="Times New Roman"/>
          <w:sz w:val="24"/>
        </w:rPr>
        <w:t>s</w:t>
      </w:r>
      <w:r w:rsidR="00927EFE">
        <w:rPr>
          <w:rFonts w:ascii="Times New Roman" w:hAnsi="Times New Roman"/>
          <w:sz w:val="24"/>
        </w:rPr>
        <w:t> </w:t>
      </w:r>
      <w:r w:rsidRPr="00F82E88">
        <w:rPr>
          <w:rFonts w:ascii="Times New Roman" w:hAnsi="Times New Roman"/>
          <w:sz w:val="24"/>
        </w:rPr>
        <w:t>tímto postavením, zejména práv zakotvených</w:t>
      </w:r>
      <w:r w:rsidR="00927EFE">
        <w:rPr>
          <w:rFonts w:ascii="Times New Roman" w:hAnsi="Times New Roman"/>
          <w:sz w:val="24"/>
        </w:rPr>
        <w:t xml:space="preserve"> </w:t>
      </w:r>
      <w:r w:rsidR="00927EFE" w:rsidRPr="00F82E88">
        <w:rPr>
          <w:rFonts w:ascii="Times New Roman" w:hAnsi="Times New Roman"/>
          <w:sz w:val="24"/>
        </w:rPr>
        <w:t>v</w:t>
      </w:r>
      <w:r w:rsidR="00927EFE">
        <w:rPr>
          <w:rFonts w:ascii="Times New Roman" w:hAnsi="Times New Roman"/>
          <w:sz w:val="24"/>
        </w:rPr>
        <w:t> čl. </w:t>
      </w:r>
      <w:r w:rsidRPr="00F82E88">
        <w:rPr>
          <w:rFonts w:ascii="Times New Roman" w:hAnsi="Times New Roman"/>
          <w:sz w:val="24"/>
        </w:rPr>
        <w:t>21 odst. 1 SFEU,</w:t>
      </w:r>
      <w:r w:rsidR="00927EFE">
        <w:rPr>
          <w:rFonts w:ascii="Times New Roman" w:hAnsi="Times New Roman"/>
          <w:sz w:val="24"/>
        </w:rPr>
        <w:t xml:space="preserve"> </w:t>
      </w:r>
      <w:r w:rsidR="00927EFE" w:rsidRPr="00F82E88">
        <w:rPr>
          <w:rFonts w:ascii="Times New Roman" w:hAnsi="Times New Roman"/>
          <w:sz w:val="24"/>
        </w:rPr>
        <w:t>a</w:t>
      </w:r>
      <w:r w:rsidR="00927EFE">
        <w:rPr>
          <w:rFonts w:ascii="Times New Roman" w:hAnsi="Times New Roman"/>
          <w:sz w:val="24"/>
        </w:rPr>
        <w:t> </w:t>
      </w:r>
      <w:r w:rsidRPr="00F82E88">
        <w:rPr>
          <w:rFonts w:ascii="Times New Roman" w:hAnsi="Times New Roman"/>
          <w:sz w:val="24"/>
        </w:rPr>
        <w:t>to případně</w:t>
      </w:r>
      <w:r w:rsidR="00927EFE">
        <w:rPr>
          <w:rFonts w:ascii="Times New Roman" w:hAnsi="Times New Roman"/>
          <w:sz w:val="24"/>
        </w:rPr>
        <w:t xml:space="preserve"> </w:t>
      </w:r>
      <w:r w:rsidR="00927EFE" w:rsidRPr="00F82E88">
        <w:rPr>
          <w:rFonts w:ascii="Times New Roman" w:hAnsi="Times New Roman"/>
          <w:sz w:val="24"/>
        </w:rPr>
        <w:t>i</w:t>
      </w:r>
      <w:r w:rsidR="00927EFE">
        <w:rPr>
          <w:rFonts w:ascii="Times New Roman" w:hAnsi="Times New Roman"/>
          <w:sz w:val="24"/>
        </w:rPr>
        <w:t> </w:t>
      </w:r>
      <w:r w:rsidRPr="00F82E88">
        <w:rPr>
          <w:rFonts w:ascii="Times New Roman" w:hAnsi="Times New Roman"/>
          <w:sz w:val="24"/>
        </w:rPr>
        <w:t>ve vztahu</w:t>
      </w:r>
      <w:r w:rsidR="00927EFE">
        <w:rPr>
          <w:rFonts w:ascii="Times New Roman" w:hAnsi="Times New Roman"/>
          <w:sz w:val="24"/>
        </w:rPr>
        <w:t xml:space="preserve"> </w:t>
      </w:r>
      <w:r w:rsidR="00927EFE" w:rsidRPr="00F82E88">
        <w:rPr>
          <w:rFonts w:ascii="Times New Roman" w:hAnsi="Times New Roman"/>
          <w:sz w:val="24"/>
        </w:rPr>
        <w:t>k</w:t>
      </w:r>
      <w:r w:rsidR="00927EFE">
        <w:rPr>
          <w:rFonts w:ascii="Times New Roman" w:hAnsi="Times New Roman"/>
          <w:sz w:val="24"/>
        </w:rPr>
        <w:t> </w:t>
      </w:r>
      <w:r w:rsidRPr="00F82E88">
        <w:rPr>
          <w:rFonts w:ascii="Times New Roman" w:hAnsi="Times New Roman"/>
          <w:sz w:val="24"/>
        </w:rPr>
        <w:t>členskému státu svého původu. Tohoto ustanovení</w:t>
      </w:r>
      <w:r w:rsidR="00927EFE">
        <w:rPr>
          <w:rFonts w:ascii="Times New Roman" w:hAnsi="Times New Roman"/>
          <w:sz w:val="24"/>
        </w:rPr>
        <w:t xml:space="preserve"> </w:t>
      </w:r>
      <w:r w:rsidR="00927EFE" w:rsidRPr="00F82E88">
        <w:rPr>
          <w:rFonts w:ascii="Times New Roman" w:hAnsi="Times New Roman"/>
          <w:sz w:val="24"/>
        </w:rPr>
        <w:t>a</w:t>
      </w:r>
      <w:r w:rsidR="00927EFE">
        <w:rPr>
          <w:rFonts w:ascii="Times New Roman" w:hAnsi="Times New Roman"/>
          <w:sz w:val="24"/>
        </w:rPr>
        <w:t> </w:t>
      </w:r>
      <w:r w:rsidRPr="00F82E88">
        <w:rPr>
          <w:rFonts w:ascii="Times New Roman" w:hAnsi="Times New Roman"/>
          <w:sz w:val="24"/>
        </w:rPr>
        <w:t>ustanovení přijatých</w:t>
      </w:r>
      <w:r w:rsidR="00927EFE">
        <w:rPr>
          <w:rFonts w:ascii="Times New Roman" w:hAnsi="Times New Roman"/>
          <w:sz w:val="24"/>
        </w:rPr>
        <w:t xml:space="preserve"> </w:t>
      </w:r>
      <w:r w:rsidR="00927EFE" w:rsidRPr="00F82E88">
        <w:rPr>
          <w:rFonts w:ascii="Times New Roman" w:hAnsi="Times New Roman"/>
          <w:sz w:val="24"/>
        </w:rPr>
        <w:t>k</w:t>
      </w:r>
      <w:r w:rsidR="00927EFE">
        <w:rPr>
          <w:rFonts w:ascii="Times New Roman" w:hAnsi="Times New Roman"/>
          <w:sz w:val="24"/>
        </w:rPr>
        <w:t> </w:t>
      </w:r>
      <w:r w:rsidRPr="00F82E88">
        <w:rPr>
          <w:rFonts w:ascii="Times New Roman" w:hAnsi="Times New Roman"/>
          <w:sz w:val="24"/>
        </w:rPr>
        <w:t>jeho provedení se mohou dovolávat</w:t>
      </w:r>
      <w:r w:rsidR="00927EFE">
        <w:rPr>
          <w:rFonts w:ascii="Times New Roman" w:hAnsi="Times New Roman"/>
          <w:sz w:val="24"/>
        </w:rPr>
        <w:t xml:space="preserve"> </w:t>
      </w:r>
      <w:r w:rsidR="00927EFE" w:rsidRPr="00F82E88">
        <w:rPr>
          <w:rFonts w:ascii="Times New Roman" w:hAnsi="Times New Roman"/>
          <w:sz w:val="24"/>
        </w:rPr>
        <w:t>i</w:t>
      </w:r>
      <w:r w:rsidR="00927EFE">
        <w:rPr>
          <w:rFonts w:ascii="Times New Roman" w:hAnsi="Times New Roman"/>
          <w:sz w:val="24"/>
        </w:rPr>
        <w:t> </w:t>
      </w:r>
      <w:r w:rsidRPr="00F82E88">
        <w:rPr>
          <w:rFonts w:ascii="Times New Roman" w:hAnsi="Times New Roman"/>
          <w:sz w:val="24"/>
        </w:rPr>
        <w:t>občané Unie narození</w:t>
      </w:r>
      <w:r w:rsidR="00927EFE">
        <w:rPr>
          <w:rFonts w:ascii="Times New Roman" w:hAnsi="Times New Roman"/>
          <w:sz w:val="24"/>
        </w:rPr>
        <w:t xml:space="preserve"> </w:t>
      </w:r>
      <w:r w:rsidR="00927EFE" w:rsidRPr="00F82E88">
        <w:rPr>
          <w:rFonts w:ascii="Times New Roman" w:hAnsi="Times New Roman"/>
          <w:sz w:val="24"/>
        </w:rPr>
        <w:t>v</w:t>
      </w:r>
      <w:r w:rsidR="00927EFE">
        <w:rPr>
          <w:rFonts w:ascii="Times New Roman" w:hAnsi="Times New Roman"/>
          <w:sz w:val="24"/>
        </w:rPr>
        <w:t> </w:t>
      </w:r>
      <w:r w:rsidRPr="00F82E88">
        <w:rPr>
          <w:rFonts w:ascii="Times New Roman" w:hAnsi="Times New Roman"/>
          <w:sz w:val="24"/>
        </w:rPr>
        <w:t xml:space="preserve">hostitelském členském státě svých rodičů, kteří práva na volný pohyb nikdy nevyužili. </w:t>
      </w:r>
    </w:p>
    <w:p w14:paraId="20E6B3EC" w14:textId="77777777" w:rsidR="00304898" w:rsidRPr="00F82E88" w:rsidRDefault="00304898" w:rsidP="00A744F3">
      <w:pPr>
        <w:ind w:left="708"/>
        <w:jc w:val="both"/>
        <w:rPr>
          <w:rFonts w:ascii="Times New Roman" w:hAnsi="Times New Roman" w:cs="Times New Roman"/>
          <w:sz w:val="24"/>
          <w:szCs w:val="24"/>
        </w:rPr>
      </w:pPr>
      <w:r w:rsidRPr="00F82E88">
        <w:rPr>
          <w:rFonts w:ascii="Times New Roman" w:hAnsi="Times New Roman"/>
          <w:sz w:val="24"/>
        </w:rPr>
        <w:t xml:space="preserve">Podle </w:t>
      </w:r>
      <w:r w:rsidR="00927EFE">
        <w:rPr>
          <w:rFonts w:ascii="Times New Roman" w:hAnsi="Times New Roman"/>
          <w:sz w:val="24"/>
        </w:rPr>
        <w:t>čl. </w:t>
      </w:r>
      <w:r w:rsidRPr="00F82E88">
        <w:rPr>
          <w:rFonts w:ascii="Times New Roman" w:hAnsi="Times New Roman"/>
          <w:sz w:val="24"/>
        </w:rPr>
        <w:t>21 odst. 1 SFEU má každý občan Unie právo svobodně se pohybovat</w:t>
      </w:r>
      <w:r w:rsidR="00927EFE">
        <w:rPr>
          <w:rFonts w:ascii="Times New Roman" w:hAnsi="Times New Roman"/>
          <w:sz w:val="24"/>
        </w:rPr>
        <w:t xml:space="preserve"> </w:t>
      </w:r>
      <w:r w:rsidR="00927EFE" w:rsidRPr="00F82E88">
        <w:rPr>
          <w:rFonts w:ascii="Times New Roman" w:hAnsi="Times New Roman"/>
          <w:sz w:val="24"/>
        </w:rPr>
        <w:t>a</w:t>
      </w:r>
      <w:r w:rsidR="00927EFE">
        <w:rPr>
          <w:rFonts w:ascii="Times New Roman" w:hAnsi="Times New Roman"/>
          <w:sz w:val="24"/>
        </w:rPr>
        <w:t> </w:t>
      </w:r>
      <w:r w:rsidRPr="00F82E88">
        <w:rPr>
          <w:rFonts w:ascii="Times New Roman" w:hAnsi="Times New Roman"/>
          <w:sz w:val="24"/>
        </w:rPr>
        <w:t>pobývat na území členských států</w:t>
      </w:r>
      <w:r w:rsidR="00927EFE">
        <w:rPr>
          <w:rFonts w:ascii="Times New Roman" w:hAnsi="Times New Roman"/>
          <w:sz w:val="24"/>
        </w:rPr>
        <w:t xml:space="preserve"> </w:t>
      </w:r>
      <w:r w:rsidR="00927EFE" w:rsidRPr="00F82E88">
        <w:rPr>
          <w:rFonts w:ascii="Times New Roman" w:hAnsi="Times New Roman"/>
          <w:sz w:val="24"/>
        </w:rPr>
        <w:t>s</w:t>
      </w:r>
      <w:r w:rsidR="00927EFE">
        <w:rPr>
          <w:rFonts w:ascii="Times New Roman" w:hAnsi="Times New Roman"/>
          <w:sz w:val="24"/>
        </w:rPr>
        <w:t> </w:t>
      </w:r>
      <w:r w:rsidRPr="00F82E88">
        <w:rPr>
          <w:rFonts w:ascii="Times New Roman" w:hAnsi="Times New Roman"/>
          <w:sz w:val="24"/>
        </w:rPr>
        <w:t>výhradou omezení</w:t>
      </w:r>
      <w:r w:rsidR="00927EFE">
        <w:rPr>
          <w:rFonts w:ascii="Times New Roman" w:hAnsi="Times New Roman"/>
          <w:sz w:val="24"/>
        </w:rPr>
        <w:t xml:space="preserve"> </w:t>
      </w:r>
      <w:r w:rsidR="00927EFE" w:rsidRPr="00F82E88">
        <w:rPr>
          <w:rFonts w:ascii="Times New Roman" w:hAnsi="Times New Roman"/>
          <w:sz w:val="24"/>
        </w:rPr>
        <w:t>a</w:t>
      </w:r>
      <w:r w:rsidR="00927EFE">
        <w:rPr>
          <w:rFonts w:ascii="Times New Roman" w:hAnsi="Times New Roman"/>
          <w:sz w:val="24"/>
        </w:rPr>
        <w:t> </w:t>
      </w:r>
      <w:r w:rsidRPr="00F82E88">
        <w:rPr>
          <w:rFonts w:ascii="Times New Roman" w:hAnsi="Times New Roman"/>
          <w:sz w:val="24"/>
        </w:rPr>
        <w:t>podmínek stanovených ve Smlouvách</w:t>
      </w:r>
      <w:r w:rsidR="00927EFE">
        <w:rPr>
          <w:rFonts w:ascii="Times New Roman" w:hAnsi="Times New Roman"/>
          <w:sz w:val="24"/>
        </w:rPr>
        <w:t xml:space="preserve"> </w:t>
      </w:r>
      <w:r w:rsidR="00927EFE" w:rsidRPr="00F82E88">
        <w:rPr>
          <w:rFonts w:ascii="Times New Roman" w:hAnsi="Times New Roman"/>
          <w:sz w:val="24"/>
        </w:rPr>
        <w:t>a</w:t>
      </w:r>
      <w:r w:rsidR="00927EFE">
        <w:rPr>
          <w:rFonts w:ascii="Times New Roman" w:hAnsi="Times New Roman"/>
          <w:sz w:val="24"/>
        </w:rPr>
        <w:t> </w:t>
      </w:r>
      <w:r w:rsidRPr="00F82E88">
        <w:rPr>
          <w:rFonts w:ascii="Times New Roman" w:hAnsi="Times New Roman"/>
          <w:sz w:val="24"/>
        </w:rPr>
        <w:t>v opatřeních přijatých</w:t>
      </w:r>
      <w:r w:rsidR="00927EFE">
        <w:rPr>
          <w:rFonts w:ascii="Times New Roman" w:hAnsi="Times New Roman"/>
          <w:sz w:val="24"/>
        </w:rPr>
        <w:t xml:space="preserve"> </w:t>
      </w:r>
      <w:r w:rsidR="00927EFE" w:rsidRPr="00F82E88">
        <w:rPr>
          <w:rFonts w:ascii="Times New Roman" w:hAnsi="Times New Roman"/>
          <w:sz w:val="24"/>
        </w:rPr>
        <w:t>k</w:t>
      </w:r>
      <w:r w:rsidR="00927EFE">
        <w:rPr>
          <w:rFonts w:ascii="Times New Roman" w:hAnsi="Times New Roman"/>
          <w:sz w:val="24"/>
        </w:rPr>
        <w:t> </w:t>
      </w:r>
      <w:r w:rsidRPr="00F82E88">
        <w:rPr>
          <w:rFonts w:ascii="Times New Roman" w:hAnsi="Times New Roman"/>
          <w:sz w:val="24"/>
        </w:rPr>
        <w:t>jejich provedení.</w:t>
      </w:r>
      <w:r w:rsidR="00927EFE">
        <w:rPr>
          <w:rFonts w:ascii="Times New Roman" w:hAnsi="Times New Roman"/>
          <w:sz w:val="24"/>
        </w:rPr>
        <w:t xml:space="preserve"> </w:t>
      </w:r>
      <w:r w:rsidR="00927EFE" w:rsidRPr="00F82E88">
        <w:rPr>
          <w:rFonts w:ascii="Times New Roman" w:hAnsi="Times New Roman"/>
          <w:sz w:val="24"/>
        </w:rPr>
        <w:t>S</w:t>
      </w:r>
      <w:r w:rsidR="00927EFE">
        <w:rPr>
          <w:rFonts w:ascii="Times New Roman" w:hAnsi="Times New Roman"/>
          <w:sz w:val="24"/>
        </w:rPr>
        <w:t> </w:t>
      </w:r>
      <w:r w:rsidRPr="00F82E88">
        <w:rPr>
          <w:rFonts w:ascii="Times New Roman" w:hAnsi="Times New Roman"/>
          <w:sz w:val="24"/>
        </w:rPr>
        <w:t xml:space="preserve">cílem umožnit svým státním příslušníkům výkon tohoto práva </w:t>
      </w:r>
      <w:r w:rsidR="00927EFE">
        <w:rPr>
          <w:rFonts w:ascii="Times New Roman" w:hAnsi="Times New Roman"/>
          <w:sz w:val="24"/>
        </w:rPr>
        <w:t>čl. </w:t>
      </w:r>
      <w:r w:rsidRPr="00F82E88">
        <w:rPr>
          <w:rFonts w:ascii="Times New Roman" w:hAnsi="Times New Roman"/>
          <w:sz w:val="24"/>
        </w:rPr>
        <w:t>4 odst. 3 směrnice 2004/38 členským státům ukládá, aby</w:t>
      </w:r>
      <w:r w:rsidR="00927EFE">
        <w:rPr>
          <w:rFonts w:ascii="Times New Roman" w:hAnsi="Times New Roman"/>
          <w:sz w:val="24"/>
        </w:rPr>
        <w:t xml:space="preserve"> </w:t>
      </w:r>
      <w:r w:rsidR="00927EFE" w:rsidRPr="00F82E88">
        <w:rPr>
          <w:rFonts w:ascii="Times New Roman" w:hAnsi="Times New Roman"/>
          <w:sz w:val="24"/>
        </w:rPr>
        <w:t>v</w:t>
      </w:r>
      <w:r w:rsidR="00927EFE">
        <w:rPr>
          <w:rFonts w:ascii="Times New Roman" w:hAnsi="Times New Roman"/>
          <w:sz w:val="24"/>
        </w:rPr>
        <w:t> </w:t>
      </w:r>
      <w:r w:rsidRPr="00F82E88">
        <w:rPr>
          <w:rFonts w:ascii="Times New Roman" w:hAnsi="Times New Roman"/>
          <w:sz w:val="24"/>
        </w:rPr>
        <w:t>souladu se svými právními předpisy vydávaly svým státním příslušníkům průkaz totožnosti nebo cestovní pas</w:t>
      </w:r>
      <w:r w:rsidR="00927EFE">
        <w:rPr>
          <w:rFonts w:ascii="Times New Roman" w:hAnsi="Times New Roman"/>
          <w:sz w:val="24"/>
        </w:rPr>
        <w:t xml:space="preserve"> </w:t>
      </w:r>
      <w:r w:rsidR="00927EFE" w:rsidRPr="00F82E88">
        <w:rPr>
          <w:rFonts w:ascii="Times New Roman" w:hAnsi="Times New Roman"/>
          <w:sz w:val="24"/>
        </w:rPr>
        <w:t>s</w:t>
      </w:r>
      <w:r w:rsidR="00927EFE">
        <w:rPr>
          <w:rFonts w:ascii="Times New Roman" w:hAnsi="Times New Roman"/>
          <w:sz w:val="24"/>
        </w:rPr>
        <w:t> </w:t>
      </w:r>
      <w:r w:rsidRPr="00F82E88">
        <w:rPr>
          <w:rFonts w:ascii="Times New Roman" w:hAnsi="Times New Roman"/>
          <w:sz w:val="24"/>
        </w:rPr>
        <w:t>uvedením jejich státní příslušnosti.</w:t>
      </w:r>
    </w:p>
    <w:p w14:paraId="4D913AD4" w14:textId="77777777" w:rsidR="00304898" w:rsidRPr="00F82E88" w:rsidRDefault="00304898" w:rsidP="00A744F3">
      <w:pPr>
        <w:ind w:left="708"/>
        <w:jc w:val="both"/>
        <w:rPr>
          <w:rFonts w:ascii="Times New Roman" w:hAnsi="Times New Roman" w:cs="Times New Roman"/>
          <w:sz w:val="24"/>
          <w:szCs w:val="24"/>
        </w:rPr>
      </w:pPr>
      <w:r w:rsidRPr="00F82E88">
        <w:rPr>
          <w:rFonts w:ascii="Times New Roman" w:hAnsi="Times New Roman"/>
          <w:sz w:val="24"/>
        </w:rPr>
        <w:t>Podle článku 9 Listiny je právo uzavřít manželství</w:t>
      </w:r>
      <w:r w:rsidR="00927EFE">
        <w:rPr>
          <w:rFonts w:ascii="Times New Roman" w:hAnsi="Times New Roman"/>
          <w:sz w:val="24"/>
        </w:rPr>
        <w:t xml:space="preserve"> </w:t>
      </w:r>
      <w:r w:rsidR="00927EFE" w:rsidRPr="00F82E88">
        <w:rPr>
          <w:rFonts w:ascii="Times New Roman" w:hAnsi="Times New Roman"/>
          <w:sz w:val="24"/>
        </w:rPr>
        <w:t>a</w:t>
      </w:r>
      <w:r w:rsidR="00927EFE">
        <w:rPr>
          <w:rFonts w:ascii="Times New Roman" w:hAnsi="Times New Roman"/>
          <w:sz w:val="24"/>
        </w:rPr>
        <w:t> </w:t>
      </w:r>
      <w:r w:rsidRPr="00F82E88">
        <w:rPr>
          <w:rFonts w:ascii="Times New Roman" w:hAnsi="Times New Roman"/>
          <w:sz w:val="24"/>
        </w:rPr>
        <w:t>založit rodinu zaručeno</w:t>
      </w:r>
      <w:r w:rsidR="00927EFE">
        <w:rPr>
          <w:rFonts w:ascii="Times New Roman" w:hAnsi="Times New Roman"/>
          <w:sz w:val="24"/>
        </w:rPr>
        <w:t xml:space="preserve"> </w:t>
      </w:r>
      <w:r w:rsidR="00927EFE" w:rsidRPr="00F82E88">
        <w:rPr>
          <w:rFonts w:ascii="Times New Roman" w:hAnsi="Times New Roman"/>
          <w:sz w:val="24"/>
        </w:rPr>
        <w:t>v</w:t>
      </w:r>
      <w:r w:rsidR="00927EFE">
        <w:rPr>
          <w:rFonts w:ascii="Times New Roman" w:hAnsi="Times New Roman"/>
          <w:sz w:val="24"/>
        </w:rPr>
        <w:t> </w:t>
      </w:r>
      <w:r w:rsidRPr="00F82E88">
        <w:rPr>
          <w:rFonts w:ascii="Times New Roman" w:hAnsi="Times New Roman"/>
          <w:sz w:val="24"/>
        </w:rPr>
        <w:t>souladu</w:t>
      </w:r>
      <w:r w:rsidR="00927EFE">
        <w:rPr>
          <w:rFonts w:ascii="Times New Roman" w:hAnsi="Times New Roman"/>
          <w:sz w:val="24"/>
        </w:rPr>
        <w:t xml:space="preserve"> </w:t>
      </w:r>
      <w:r w:rsidR="00927EFE" w:rsidRPr="00F82E88">
        <w:rPr>
          <w:rFonts w:ascii="Times New Roman" w:hAnsi="Times New Roman"/>
          <w:sz w:val="24"/>
        </w:rPr>
        <w:t>s</w:t>
      </w:r>
      <w:r w:rsidR="00927EFE">
        <w:rPr>
          <w:rFonts w:ascii="Times New Roman" w:hAnsi="Times New Roman"/>
          <w:sz w:val="24"/>
        </w:rPr>
        <w:t> </w:t>
      </w:r>
      <w:r w:rsidRPr="00F82E88">
        <w:rPr>
          <w:rFonts w:ascii="Times New Roman" w:hAnsi="Times New Roman"/>
          <w:sz w:val="24"/>
        </w:rPr>
        <w:t>vnitrostátními zákony, které upravují výkon těchto práv.</w:t>
      </w:r>
    </w:p>
    <w:p w14:paraId="578AA58A" w14:textId="77777777" w:rsidR="00304898" w:rsidRPr="00F82E88" w:rsidRDefault="00304898" w:rsidP="00A744F3">
      <w:pPr>
        <w:ind w:left="708"/>
        <w:jc w:val="both"/>
        <w:rPr>
          <w:rFonts w:ascii="Times New Roman" w:hAnsi="Times New Roman" w:cs="Times New Roman"/>
          <w:sz w:val="24"/>
          <w:szCs w:val="24"/>
        </w:rPr>
      </w:pPr>
      <w:r w:rsidRPr="00F82E88">
        <w:rPr>
          <w:rFonts w:ascii="Times New Roman" w:hAnsi="Times New Roman"/>
          <w:sz w:val="24"/>
        </w:rPr>
        <w:t>V tomto ohledu je třeba uvést, že osobní stav jednotlivců, do jehož rámce spadají normy týkající se manželství</w:t>
      </w:r>
      <w:r w:rsidR="00927EFE">
        <w:rPr>
          <w:rFonts w:ascii="Times New Roman" w:hAnsi="Times New Roman"/>
          <w:sz w:val="24"/>
        </w:rPr>
        <w:t xml:space="preserve"> </w:t>
      </w:r>
      <w:r w:rsidR="00927EFE" w:rsidRPr="00F82E88">
        <w:rPr>
          <w:rFonts w:ascii="Times New Roman" w:hAnsi="Times New Roman"/>
          <w:sz w:val="24"/>
        </w:rPr>
        <w:t>a</w:t>
      </w:r>
      <w:r w:rsidR="00927EFE">
        <w:rPr>
          <w:rFonts w:ascii="Times New Roman" w:hAnsi="Times New Roman"/>
          <w:sz w:val="24"/>
        </w:rPr>
        <w:t> </w:t>
      </w:r>
      <w:r w:rsidRPr="00F82E88">
        <w:rPr>
          <w:rFonts w:ascii="Times New Roman" w:hAnsi="Times New Roman"/>
          <w:sz w:val="24"/>
        </w:rPr>
        <w:t>rodičovství, je za současného stavu unijního práva záležitostí spadající do pravomoci členských států</w:t>
      </w:r>
      <w:r w:rsidR="00927EFE">
        <w:rPr>
          <w:rFonts w:ascii="Times New Roman" w:hAnsi="Times New Roman"/>
          <w:sz w:val="24"/>
        </w:rPr>
        <w:t xml:space="preserve"> </w:t>
      </w:r>
      <w:r w:rsidR="00927EFE" w:rsidRPr="00F82E88">
        <w:rPr>
          <w:rFonts w:ascii="Times New Roman" w:hAnsi="Times New Roman"/>
          <w:sz w:val="24"/>
        </w:rPr>
        <w:t>a</w:t>
      </w:r>
      <w:r w:rsidR="00927EFE">
        <w:rPr>
          <w:rFonts w:ascii="Times New Roman" w:hAnsi="Times New Roman"/>
          <w:sz w:val="24"/>
        </w:rPr>
        <w:t> </w:t>
      </w:r>
      <w:r w:rsidRPr="00F82E88">
        <w:rPr>
          <w:rFonts w:ascii="Times New Roman" w:hAnsi="Times New Roman"/>
          <w:sz w:val="24"/>
        </w:rPr>
        <w:t>unijní právo do této pravomoci nezasahuje. Členské státy se tak mohou rozhodnout, zda ve vnitrostátním právu upraví možnost uzavření manželství mezi osobami stejného pohlaví, jakož</w:t>
      </w:r>
      <w:r w:rsidR="00927EFE">
        <w:rPr>
          <w:rFonts w:ascii="Times New Roman" w:hAnsi="Times New Roman"/>
          <w:sz w:val="24"/>
        </w:rPr>
        <w:t xml:space="preserve"> </w:t>
      </w:r>
      <w:r w:rsidR="00927EFE" w:rsidRPr="00F82E88">
        <w:rPr>
          <w:rFonts w:ascii="Times New Roman" w:hAnsi="Times New Roman"/>
          <w:sz w:val="24"/>
        </w:rPr>
        <w:t>i</w:t>
      </w:r>
      <w:r w:rsidR="00927EFE">
        <w:rPr>
          <w:rFonts w:ascii="Times New Roman" w:hAnsi="Times New Roman"/>
          <w:sz w:val="24"/>
        </w:rPr>
        <w:t> </w:t>
      </w:r>
      <w:r w:rsidRPr="00F82E88">
        <w:rPr>
          <w:rFonts w:ascii="Times New Roman" w:hAnsi="Times New Roman"/>
          <w:sz w:val="24"/>
        </w:rPr>
        <w:t>možnost, aby se tyto osoby staly rodiči. Při výkonu této pravomoci však musí všechny členské státy dodržovat unijní právo,</w:t>
      </w:r>
      <w:r w:rsidR="00927EFE">
        <w:rPr>
          <w:rFonts w:ascii="Times New Roman" w:hAnsi="Times New Roman"/>
          <w:sz w:val="24"/>
        </w:rPr>
        <w:t xml:space="preserve"> </w:t>
      </w:r>
      <w:r w:rsidR="00927EFE" w:rsidRPr="00F82E88">
        <w:rPr>
          <w:rFonts w:ascii="Times New Roman" w:hAnsi="Times New Roman"/>
          <w:sz w:val="24"/>
        </w:rPr>
        <w:t>a</w:t>
      </w:r>
      <w:r w:rsidR="00927EFE">
        <w:rPr>
          <w:rFonts w:ascii="Times New Roman" w:hAnsi="Times New Roman"/>
          <w:sz w:val="24"/>
        </w:rPr>
        <w:t> </w:t>
      </w:r>
      <w:r w:rsidRPr="00F82E88">
        <w:rPr>
          <w:rFonts w:ascii="Times New Roman" w:hAnsi="Times New Roman"/>
          <w:sz w:val="24"/>
        </w:rPr>
        <w:t>zvláště ustanovení Smlouvy</w:t>
      </w:r>
      <w:r w:rsidR="00927EFE">
        <w:rPr>
          <w:rFonts w:ascii="Times New Roman" w:hAnsi="Times New Roman"/>
          <w:sz w:val="24"/>
        </w:rPr>
        <w:t xml:space="preserve"> </w:t>
      </w:r>
      <w:r w:rsidR="00927EFE" w:rsidRPr="00F82E88">
        <w:rPr>
          <w:rFonts w:ascii="Times New Roman" w:hAnsi="Times New Roman"/>
          <w:sz w:val="24"/>
        </w:rPr>
        <w:t>o</w:t>
      </w:r>
      <w:r w:rsidR="00927EFE">
        <w:rPr>
          <w:rFonts w:ascii="Times New Roman" w:hAnsi="Times New Roman"/>
          <w:sz w:val="24"/>
        </w:rPr>
        <w:t> </w:t>
      </w:r>
      <w:r w:rsidRPr="00F82E88">
        <w:rPr>
          <w:rFonts w:ascii="Times New Roman" w:hAnsi="Times New Roman"/>
          <w:sz w:val="24"/>
        </w:rPr>
        <w:t>fungování EU týkající se svobody pohybu</w:t>
      </w:r>
      <w:r w:rsidR="00927EFE">
        <w:rPr>
          <w:rFonts w:ascii="Times New Roman" w:hAnsi="Times New Roman"/>
          <w:sz w:val="24"/>
        </w:rPr>
        <w:t xml:space="preserve"> </w:t>
      </w:r>
      <w:r w:rsidR="00927EFE" w:rsidRPr="00F82E88">
        <w:rPr>
          <w:rFonts w:ascii="Times New Roman" w:hAnsi="Times New Roman"/>
          <w:sz w:val="24"/>
        </w:rPr>
        <w:t>a</w:t>
      </w:r>
      <w:r w:rsidR="00927EFE">
        <w:rPr>
          <w:rFonts w:ascii="Times New Roman" w:hAnsi="Times New Roman"/>
          <w:sz w:val="24"/>
        </w:rPr>
        <w:t> </w:t>
      </w:r>
      <w:r w:rsidRPr="00F82E88">
        <w:rPr>
          <w:rFonts w:ascii="Times New Roman" w:hAnsi="Times New Roman"/>
          <w:sz w:val="24"/>
        </w:rPr>
        <w:t xml:space="preserve">pobytu na území členských států, která je přiznána každému </w:t>
      </w:r>
      <w:r w:rsidRPr="00F82E88">
        <w:rPr>
          <w:rFonts w:ascii="Times New Roman" w:hAnsi="Times New Roman"/>
          <w:sz w:val="24"/>
        </w:rPr>
        <w:lastRenderedPageBreak/>
        <w:t>občanovi Unie,</w:t>
      </w:r>
      <w:r w:rsidR="00927EFE">
        <w:rPr>
          <w:rFonts w:ascii="Times New Roman" w:hAnsi="Times New Roman"/>
          <w:sz w:val="24"/>
        </w:rPr>
        <w:t xml:space="preserve"> </w:t>
      </w:r>
      <w:r w:rsidR="00927EFE" w:rsidRPr="00F82E88">
        <w:rPr>
          <w:rFonts w:ascii="Times New Roman" w:hAnsi="Times New Roman"/>
          <w:sz w:val="24"/>
        </w:rPr>
        <w:t>a</w:t>
      </w:r>
      <w:r w:rsidR="00927EFE">
        <w:rPr>
          <w:rFonts w:ascii="Times New Roman" w:hAnsi="Times New Roman"/>
          <w:sz w:val="24"/>
        </w:rPr>
        <w:t> </w:t>
      </w:r>
      <w:r w:rsidRPr="00F82E88">
        <w:rPr>
          <w:rFonts w:ascii="Times New Roman" w:hAnsi="Times New Roman"/>
          <w:sz w:val="24"/>
        </w:rPr>
        <w:t>za tímto účelem uznávat osobní stav jednotlivců konstatovaný</w:t>
      </w:r>
      <w:r w:rsidR="00927EFE">
        <w:rPr>
          <w:rFonts w:ascii="Times New Roman" w:hAnsi="Times New Roman"/>
          <w:sz w:val="24"/>
        </w:rPr>
        <w:t xml:space="preserve"> </w:t>
      </w:r>
      <w:r w:rsidR="00927EFE" w:rsidRPr="00F82E88">
        <w:rPr>
          <w:rFonts w:ascii="Times New Roman" w:hAnsi="Times New Roman"/>
          <w:sz w:val="24"/>
        </w:rPr>
        <w:t>v</w:t>
      </w:r>
      <w:r w:rsidR="00927EFE">
        <w:rPr>
          <w:rFonts w:ascii="Times New Roman" w:hAnsi="Times New Roman"/>
          <w:sz w:val="24"/>
        </w:rPr>
        <w:t> </w:t>
      </w:r>
      <w:r w:rsidRPr="00F82E88">
        <w:rPr>
          <w:rFonts w:ascii="Times New Roman" w:hAnsi="Times New Roman"/>
          <w:sz w:val="24"/>
        </w:rPr>
        <w:t>jiném členském státě</w:t>
      </w:r>
      <w:r w:rsidR="00927EFE">
        <w:rPr>
          <w:rFonts w:ascii="Times New Roman" w:hAnsi="Times New Roman"/>
          <w:sz w:val="24"/>
        </w:rPr>
        <w:t xml:space="preserve"> </w:t>
      </w:r>
      <w:r w:rsidR="00927EFE" w:rsidRPr="00F82E88">
        <w:rPr>
          <w:rFonts w:ascii="Times New Roman" w:hAnsi="Times New Roman"/>
          <w:sz w:val="24"/>
        </w:rPr>
        <w:t>v</w:t>
      </w:r>
      <w:r w:rsidR="00927EFE">
        <w:rPr>
          <w:rFonts w:ascii="Times New Roman" w:hAnsi="Times New Roman"/>
          <w:sz w:val="24"/>
        </w:rPr>
        <w:t> </w:t>
      </w:r>
      <w:r w:rsidRPr="00F82E88">
        <w:rPr>
          <w:rFonts w:ascii="Times New Roman" w:hAnsi="Times New Roman"/>
          <w:sz w:val="24"/>
        </w:rPr>
        <w:t>souladu</w:t>
      </w:r>
      <w:r w:rsidR="00927EFE">
        <w:rPr>
          <w:rFonts w:ascii="Times New Roman" w:hAnsi="Times New Roman"/>
          <w:sz w:val="24"/>
        </w:rPr>
        <w:t xml:space="preserve"> </w:t>
      </w:r>
      <w:r w:rsidR="00927EFE" w:rsidRPr="00F82E88">
        <w:rPr>
          <w:rFonts w:ascii="Times New Roman" w:hAnsi="Times New Roman"/>
          <w:sz w:val="24"/>
        </w:rPr>
        <w:t>s</w:t>
      </w:r>
      <w:r w:rsidR="00927EFE">
        <w:rPr>
          <w:rFonts w:ascii="Times New Roman" w:hAnsi="Times New Roman"/>
          <w:sz w:val="24"/>
        </w:rPr>
        <w:t> </w:t>
      </w:r>
      <w:r w:rsidRPr="00F82E88">
        <w:rPr>
          <w:rFonts w:ascii="Times New Roman" w:hAnsi="Times New Roman"/>
          <w:sz w:val="24"/>
        </w:rPr>
        <w:t>jeho právem.</w:t>
      </w:r>
    </w:p>
    <w:p w14:paraId="7CFD86C1" w14:textId="77777777" w:rsidR="00304898" w:rsidRPr="00F82E88" w:rsidRDefault="00304898" w:rsidP="00A744F3">
      <w:pPr>
        <w:ind w:left="708"/>
        <w:jc w:val="both"/>
        <w:rPr>
          <w:rFonts w:ascii="Times New Roman" w:hAnsi="Times New Roman" w:cs="Times New Roman"/>
          <w:sz w:val="24"/>
          <w:szCs w:val="24"/>
        </w:rPr>
      </w:pPr>
      <w:r w:rsidRPr="00F82E88">
        <w:rPr>
          <w:rFonts w:ascii="Times New Roman" w:hAnsi="Times New Roman"/>
          <w:sz w:val="24"/>
        </w:rPr>
        <w:t>V situaci, která je předmětem sporu</w:t>
      </w:r>
      <w:r w:rsidR="00927EFE">
        <w:rPr>
          <w:rFonts w:ascii="Times New Roman" w:hAnsi="Times New Roman"/>
          <w:sz w:val="24"/>
        </w:rPr>
        <w:t xml:space="preserve"> </w:t>
      </w:r>
      <w:r w:rsidR="00927EFE" w:rsidRPr="00F82E88">
        <w:rPr>
          <w:rFonts w:ascii="Times New Roman" w:hAnsi="Times New Roman"/>
          <w:sz w:val="24"/>
        </w:rPr>
        <w:t>v</w:t>
      </w:r>
      <w:r w:rsidR="00927EFE">
        <w:rPr>
          <w:rFonts w:ascii="Times New Roman" w:hAnsi="Times New Roman"/>
          <w:sz w:val="24"/>
        </w:rPr>
        <w:t> </w:t>
      </w:r>
      <w:r w:rsidRPr="00F82E88">
        <w:rPr>
          <w:rFonts w:ascii="Times New Roman" w:hAnsi="Times New Roman"/>
          <w:sz w:val="24"/>
        </w:rPr>
        <w:t>původním řízení, je klíčové právo na respektování soukromého</w:t>
      </w:r>
      <w:r w:rsidR="00927EFE">
        <w:rPr>
          <w:rFonts w:ascii="Times New Roman" w:hAnsi="Times New Roman"/>
          <w:sz w:val="24"/>
        </w:rPr>
        <w:t xml:space="preserve"> </w:t>
      </w:r>
      <w:r w:rsidR="00927EFE" w:rsidRPr="00F82E88">
        <w:rPr>
          <w:rFonts w:ascii="Times New Roman" w:hAnsi="Times New Roman"/>
          <w:sz w:val="24"/>
        </w:rPr>
        <w:t>a</w:t>
      </w:r>
      <w:r w:rsidR="00927EFE">
        <w:rPr>
          <w:rFonts w:ascii="Times New Roman" w:hAnsi="Times New Roman"/>
          <w:sz w:val="24"/>
        </w:rPr>
        <w:t> </w:t>
      </w:r>
      <w:r w:rsidRPr="00F82E88">
        <w:rPr>
          <w:rFonts w:ascii="Times New Roman" w:hAnsi="Times New Roman"/>
          <w:sz w:val="24"/>
        </w:rPr>
        <w:t>rodinného života, které je zaručeno</w:t>
      </w:r>
      <w:r w:rsidR="00927EFE">
        <w:rPr>
          <w:rFonts w:ascii="Times New Roman" w:hAnsi="Times New Roman"/>
          <w:sz w:val="24"/>
        </w:rPr>
        <w:t xml:space="preserve"> </w:t>
      </w:r>
      <w:r w:rsidR="00927EFE" w:rsidRPr="00F82E88">
        <w:rPr>
          <w:rFonts w:ascii="Times New Roman" w:hAnsi="Times New Roman"/>
          <w:sz w:val="24"/>
        </w:rPr>
        <w:t>v</w:t>
      </w:r>
      <w:r w:rsidR="00927EFE">
        <w:rPr>
          <w:rFonts w:ascii="Times New Roman" w:hAnsi="Times New Roman"/>
          <w:sz w:val="24"/>
        </w:rPr>
        <w:t> </w:t>
      </w:r>
      <w:r w:rsidRPr="00F82E88">
        <w:rPr>
          <w:rFonts w:ascii="Times New Roman" w:hAnsi="Times New Roman"/>
          <w:sz w:val="24"/>
        </w:rPr>
        <w:t>článku 7 Listiny, jakož</w:t>
      </w:r>
      <w:r w:rsidR="00927EFE">
        <w:rPr>
          <w:rFonts w:ascii="Times New Roman" w:hAnsi="Times New Roman"/>
          <w:sz w:val="24"/>
        </w:rPr>
        <w:t xml:space="preserve"> </w:t>
      </w:r>
      <w:r w:rsidR="00927EFE" w:rsidRPr="00F82E88">
        <w:rPr>
          <w:rFonts w:ascii="Times New Roman" w:hAnsi="Times New Roman"/>
          <w:sz w:val="24"/>
        </w:rPr>
        <w:t>i</w:t>
      </w:r>
      <w:r w:rsidR="00927EFE">
        <w:rPr>
          <w:rFonts w:ascii="Times New Roman" w:hAnsi="Times New Roman"/>
          <w:sz w:val="24"/>
        </w:rPr>
        <w:t> </w:t>
      </w:r>
      <w:r w:rsidRPr="00F82E88">
        <w:rPr>
          <w:rFonts w:ascii="Times New Roman" w:hAnsi="Times New Roman"/>
          <w:sz w:val="24"/>
        </w:rPr>
        <w:t>práva dítěte, která jsou zaručena</w:t>
      </w:r>
      <w:r w:rsidR="00927EFE">
        <w:rPr>
          <w:rFonts w:ascii="Times New Roman" w:hAnsi="Times New Roman"/>
          <w:sz w:val="24"/>
        </w:rPr>
        <w:t xml:space="preserve"> </w:t>
      </w:r>
      <w:r w:rsidR="00927EFE" w:rsidRPr="00F82E88">
        <w:rPr>
          <w:rFonts w:ascii="Times New Roman" w:hAnsi="Times New Roman"/>
          <w:sz w:val="24"/>
        </w:rPr>
        <w:t>v</w:t>
      </w:r>
      <w:r w:rsidR="00927EFE">
        <w:rPr>
          <w:rFonts w:ascii="Times New Roman" w:hAnsi="Times New Roman"/>
          <w:sz w:val="24"/>
        </w:rPr>
        <w:t> </w:t>
      </w:r>
      <w:r w:rsidRPr="00F82E88">
        <w:rPr>
          <w:rFonts w:ascii="Times New Roman" w:hAnsi="Times New Roman"/>
          <w:sz w:val="24"/>
        </w:rPr>
        <w:t>jejím článku 24,</w:t>
      </w:r>
      <w:r w:rsidR="00927EFE">
        <w:rPr>
          <w:rFonts w:ascii="Times New Roman" w:hAnsi="Times New Roman"/>
          <w:sz w:val="24"/>
        </w:rPr>
        <w:t xml:space="preserve"> </w:t>
      </w:r>
      <w:r w:rsidR="00927EFE" w:rsidRPr="00F82E88">
        <w:rPr>
          <w:rFonts w:ascii="Times New Roman" w:hAnsi="Times New Roman"/>
          <w:sz w:val="24"/>
        </w:rPr>
        <w:t>a</w:t>
      </w:r>
      <w:r w:rsidR="00927EFE">
        <w:rPr>
          <w:rFonts w:ascii="Times New Roman" w:hAnsi="Times New Roman"/>
          <w:sz w:val="24"/>
        </w:rPr>
        <w:t> </w:t>
      </w:r>
      <w:r w:rsidRPr="00F82E88">
        <w:rPr>
          <w:rFonts w:ascii="Times New Roman" w:hAnsi="Times New Roman"/>
          <w:sz w:val="24"/>
        </w:rPr>
        <w:t>to zejména právo na zohlednění nejvlastnějšího zájmu dítěte jakožto prvořadého hlediska při všech činnostech týkajících se dětí</w:t>
      </w:r>
      <w:r w:rsidR="00927EFE">
        <w:rPr>
          <w:rFonts w:ascii="Times New Roman" w:hAnsi="Times New Roman"/>
          <w:sz w:val="24"/>
        </w:rPr>
        <w:t xml:space="preserve"> </w:t>
      </w:r>
      <w:r w:rsidR="00927EFE" w:rsidRPr="00F82E88">
        <w:rPr>
          <w:rFonts w:ascii="Times New Roman" w:hAnsi="Times New Roman"/>
          <w:sz w:val="24"/>
        </w:rPr>
        <w:t>a</w:t>
      </w:r>
      <w:r w:rsidR="00927EFE">
        <w:rPr>
          <w:rFonts w:ascii="Times New Roman" w:hAnsi="Times New Roman"/>
          <w:sz w:val="24"/>
        </w:rPr>
        <w:t> </w:t>
      </w:r>
      <w:r w:rsidRPr="00F82E88">
        <w:rPr>
          <w:rFonts w:ascii="Times New Roman" w:hAnsi="Times New Roman"/>
          <w:sz w:val="24"/>
        </w:rPr>
        <w:t>právo udržovat pravidelné osobní vztahy</w:t>
      </w:r>
      <w:r w:rsidR="00927EFE">
        <w:rPr>
          <w:rFonts w:ascii="Times New Roman" w:hAnsi="Times New Roman"/>
          <w:sz w:val="24"/>
        </w:rPr>
        <w:t xml:space="preserve"> </w:t>
      </w:r>
      <w:r w:rsidR="00927EFE" w:rsidRPr="00F82E88">
        <w:rPr>
          <w:rFonts w:ascii="Times New Roman" w:hAnsi="Times New Roman"/>
          <w:sz w:val="24"/>
        </w:rPr>
        <w:t>a</w:t>
      </w:r>
      <w:r w:rsidR="00927EFE">
        <w:rPr>
          <w:rFonts w:ascii="Times New Roman" w:hAnsi="Times New Roman"/>
          <w:sz w:val="24"/>
        </w:rPr>
        <w:t> </w:t>
      </w:r>
      <w:r w:rsidRPr="00F82E88">
        <w:rPr>
          <w:rFonts w:ascii="Times New Roman" w:hAnsi="Times New Roman"/>
          <w:sz w:val="24"/>
        </w:rPr>
        <w:t>přímý styk</w:t>
      </w:r>
      <w:r w:rsidR="00927EFE">
        <w:rPr>
          <w:rFonts w:ascii="Times New Roman" w:hAnsi="Times New Roman"/>
          <w:sz w:val="24"/>
        </w:rPr>
        <w:t xml:space="preserve"> </w:t>
      </w:r>
      <w:r w:rsidR="00927EFE" w:rsidRPr="00F82E88">
        <w:rPr>
          <w:rFonts w:ascii="Times New Roman" w:hAnsi="Times New Roman"/>
          <w:sz w:val="24"/>
        </w:rPr>
        <w:t>s</w:t>
      </w:r>
      <w:r w:rsidR="00927EFE">
        <w:rPr>
          <w:rFonts w:ascii="Times New Roman" w:hAnsi="Times New Roman"/>
          <w:sz w:val="24"/>
        </w:rPr>
        <w:t> </w:t>
      </w:r>
      <w:r w:rsidRPr="00F82E88">
        <w:rPr>
          <w:rFonts w:ascii="Times New Roman" w:hAnsi="Times New Roman"/>
          <w:sz w:val="24"/>
        </w:rPr>
        <w:t>oběma rodiči.</w:t>
      </w:r>
    </w:p>
    <w:p w14:paraId="2527A256" w14:textId="77777777" w:rsidR="00304898" w:rsidRPr="00F82E88" w:rsidRDefault="00304898" w:rsidP="00A744F3">
      <w:pPr>
        <w:ind w:left="708"/>
        <w:jc w:val="both"/>
        <w:rPr>
          <w:rFonts w:ascii="Times New Roman" w:hAnsi="Times New Roman" w:cs="Times New Roman"/>
          <w:sz w:val="24"/>
          <w:szCs w:val="24"/>
        </w:rPr>
      </w:pPr>
      <w:r w:rsidRPr="00F82E88">
        <w:rPr>
          <w:rFonts w:ascii="Times New Roman" w:hAnsi="Times New Roman"/>
          <w:sz w:val="24"/>
        </w:rPr>
        <w:t>Postup, na jehož základě by bylo toto dítě</w:t>
      </w:r>
      <w:r w:rsidR="00927EFE">
        <w:rPr>
          <w:rFonts w:ascii="Times New Roman" w:hAnsi="Times New Roman"/>
          <w:sz w:val="24"/>
        </w:rPr>
        <w:t xml:space="preserve"> </w:t>
      </w:r>
      <w:r w:rsidR="00927EFE" w:rsidRPr="00F82E88">
        <w:rPr>
          <w:rFonts w:ascii="Times New Roman" w:hAnsi="Times New Roman"/>
          <w:sz w:val="24"/>
        </w:rPr>
        <w:t>v</w:t>
      </w:r>
      <w:r w:rsidR="00927EFE">
        <w:rPr>
          <w:rFonts w:ascii="Times New Roman" w:hAnsi="Times New Roman"/>
          <w:sz w:val="24"/>
        </w:rPr>
        <w:t> </w:t>
      </w:r>
      <w:r w:rsidRPr="00F82E88">
        <w:rPr>
          <w:rFonts w:ascii="Times New Roman" w:hAnsi="Times New Roman"/>
          <w:sz w:val="24"/>
        </w:rPr>
        <w:t>rámci výkonu svého práva svobodně se pohybovat</w:t>
      </w:r>
      <w:r w:rsidR="00927EFE">
        <w:rPr>
          <w:rFonts w:ascii="Times New Roman" w:hAnsi="Times New Roman"/>
          <w:sz w:val="24"/>
        </w:rPr>
        <w:t xml:space="preserve"> </w:t>
      </w:r>
      <w:r w:rsidR="00927EFE" w:rsidRPr="00F82E88">
        <w:rPr>
          <w:rFonts w:ascii="Times New Roman" w:hAnsi="Times New Roman"/>
          <w:sz w:val="24"/>
        </w:rPr>
        <w:t>a</w:t>
      </w:r>
      <w:r w:rsidR="00927EFE">
        <w:rPr>
          <w:rFonts w:ascii="Times New Roman" w:hAnsi="Times New Roman"/>
          <w:sz w:val="24"/>
        </w:rPr>
        <w:t> </w:t>
      </w:r>
      <w:r w:rsidRPr="00F82E88">
        <w:rPr>
          <w:rFonts w:ascii="Times New Roman" w:hAnsi="Times New Roman"/>
          <w:sz w:val="24"/>
        </w:rPr>
        <w:t>pobývat na území členských států připraveno</w:t>
      </w:r>
      <w:r w:rsidR="00927EFE">
        <w:rPr>
          <w:rFonts w:ascii="Times New Roman" w:hAnsi="Times New Roman"/>
          <w:sz w:val="24"/>
        </w:rPr>
        <w:t xml:space="preserve"> </w:t>
      </w:r>
      <w:r w:rsidR="00927EFE" w:rsidRPr="00F82E88">
        <w:rPr>
          <w:rFonts w:ascii="Times New Roman" w:hAnsi="Times New Roman"/>
          <w:sz w:val="24"/>
        </w:rPr>
        <w:t>o</w:t>
      </w:r>
      <w:r w:rsidR="00927EFE">
        <w:rPr>
          <w:rFonts w:ascii="Times New Roman" w:hAnsi="Times New Roman"/>
          <w:sz w:val="24"/>
        </w:rPr>
        <w:t> </w:t>
      </w:r>
      <w:r w:rsidRPr="00F82E88">
        <w:rPr>
          <w:rFonts w:ascii="Times New Roman" w:hAnsi="Times New Roman"/>
          <w:sz w:val="24"/>
        </w:rPr>
        <w:t>vazbu na jednoho ze svých rodičů, nebo na jehož základě by mu byl výkon tohoto práva fakticky znemožněn nebo nadměrně ztížen proto, že jeho rodiče jsou téhož pohlaví, by za těchto podmínek základním právům, která jsou zaručena</w:t>
      </w:r>
      <w:r w:rsidR="00927EFE">
        <w:rPr>
          <w:rFonts w:ascii="Times New Roman" w:hAnsi="Times New Roman"/>
          <w:sz w:val="24"/>
        </w:rPr>
        <w:t xml:space="preserve"> </w:t>
      </w:r>
      <w:r w:rsidR="00927EFE" w:rsidRPr="00F82E88">
        <w:rPr>
          <w:rFonts w:ascii="Times New Roman" w:hAnsi="Times New Roman"/>
          <w:sz w:val="24"/>
        </w:rPr>
        <w:t>v</w:t>
      </w:r>
      <w:r w:rsidR="00927EFE">
        <w:rPr>
          <w:rFonts w:ascii="Times New Roman" w:hAnsi="Times New Roman"/>
          <w:sz w:val="24"/>
        </w:rPr>
        <w:t> </w:t>
      </w:r>
      <w:r w:rsidRPr="00F82E88">
        <w:rPr>
          <w:rFonts w:ascii="Times New Roman" w:hAnsi="Times New Roman"/>
          <w:sz w:val="24"/>
        </w:rPr>
        <w:t>článcích 7</w:t>
      </w:r>
      <w:r w:rsidR="00927EFE">
        <w:rPr>
          <w:rFonts w:ascii="Times New Roman" w:hAnsi="Times New Roman"/>
          <w:sz w:val="24"/>
        </w:rPr>
        <w:t xml:space="preserve"> </w:t>
      </w:r>
      <w:r w:rsidR="00927EFE" w:rsidRPr="00F82E88">
        <w:rPr>
          <w:rFonts w:ascii="Times New Roman" w:hAnsi="Times New Roman"/>
          <w:sz w:val="24"/>
        </w:rPr>
        <w:t>a</w:t>
      </w:r>
      <w:r w:rsidR="00927EFE">
        <w:rPr>
          <w:rFonts w:ascii="Times New Roman" w:hAnsi="Times New Roman"/>
          <w:sz w:val="24"/>
        </w:rPr>
        <w:t> </w:t>
      </w:r>
      <w:r w:rsidRPr="00F82E88">
        <w:rPr>
          <w:rFonts w:ascii="Times New Roman" w:hAnsi="Times New Roman"/>
          <w:sz w:val="24"/>
        </w:rPr>
        <w:t>24 Listiny, odporoval.</w:t>
      </w:r>
    </w:p>
    <w:p w14:paraId="7C8B7968" w14:textId="77777777" w:rsidR="00A744F3" w:rsidRPr="00F82E88" w:rsidRDefault="00A744F3" w:rsidP="00A744F3">
      <w:pPr>
        <w:ind w:left="708"/>
        <w:jc w:val="both"/>
        <w:rPr>
          <w:rFonts w:ascii="Times New Roman" w:hAnsi="Times New Roman" w:cs="Times New Roman"/>
          <w:sz w:val="24"/>
          <w:szCs w:val="24"/>
        </w:rPr>
      </w:pPr>
    </w:p>
    <w:p w14:paraId="6D645DD0" w14:textId="03DED876" w:rsidR="00DD1906" w:rsidRPr="00DD1906" w:rsidRDefault="00A744F3" w:rsidP="009D66DA">
      <w:pPr>
        <w:jc w:val="both"/>
        <w:rPr>
          <w:rFonts w:ascii="Times New Roman" w:hAnsi="Times New Roman" w:cs="Times New Roman"/>
          <w:b/>
          <w:bCs/>
          <w:sz w:val="24"/>
          <w:szCs w:val="24"/>
        </w:rPr>
      </w:pPr>
      <w:r w:rsidRPr="00F82E88">
        <w:rPr>
          <w:rFonts w:ascii="Times New Roman" w:hAnsi="Times New Roman"/>
          <w:b/>
          <w:sz w:val="24"/>
        </w:rPr>
        <w:t>ŘEŠENÍ</w:t>
      </w:r>
    </w:p>
    <w:p w14:paraId="3E6FF644" w14:textId="5CD671DA" w:rsidR="00DD1906" w:rsidRPr="00DD1906" w:rsidRDefault="00DD1906" w:rsidP="002F704D">
      <w:pPr>
        <w:jc w:val="both"/>
        <w:rPr>
          <w:rFonts w:ascii="Times New Roman" w:hAnsi="Times New Roman"/>
          <w:b/>
          <w:bCs/>
          <w:sz w:val="24"/>
        </w:rPr>
      </w:pPr>
      <w:r w:rsidRPr="00DD1906">
        <w:rPr>
          <w:rFonts w:ascii="Times New Roman" w:hAnsi="Times New Roman"/>
          <w:b/>
          <w:bCs/>
          <w:sz w:val="24"/>
        </w:rPr>
        <w:t xml:space="preserve">1. Porušení práv </w:t>
      </w:r>
      <w:r w:rsidR="00C96BEC">
        <w:rPr>
          <w:rFonts w:ascii="Times New Roman" w:hAnsi="Times New Roman"/>
          <w:b/>
          <w:bCs/>
          <w:sz w:val="24"/>
        </w:rPr>
        <w:t>vyplývajících z</w:t>
      </w:r>
      <w:r w:rsidRPr="00DD1906">
        <w:rPr>
          <w:rFonts w:ascii="Times New Roman" w:hAnsi="Times New Roman"/>
          <w:b/>
          <w:bCs/>
          <w:sz w:val="24"/>
        </w:rPr>
        <w:t xml:space="preserve"> občanství Unie</w:t>
      </w:r>
    </w:p>
    <w:p w14:paraId="6847525C" w14:textId="77777777" w:rsidR="00DD1906" w:rsidRPr="00DD1906" w:rsidRDefault="00DD1906" w:rsidP="002F704D">
      <w:pPr>
        <w:jc w:val="both"/>
        <w:rPr>
          <w:rFonts w:ascii="Times New Roman" w:hAnsi="Times New Roman"/>
          <w:sz w:val="24"/>
        </w:rPr>
      </w:pPr>
      <w:r w:rsidRPr="00DD1906">
        <w:rPr>
          <w:rFonts w:ascii="Times New Roman" w:hAnsi="Times New Roman"/>
          <w:sz w:val="24"/>
        </w:rPr>
        <w:t>Článek 20 SFEU zakotvuje občanství Unie pro státní příslušníky členských států a přiznává jim základní práva, včetně práva volného pohybu a pobytu na území Evropské unie. Článek 21 odst. 1 SFEU výslovně zaručuje svobodu pohybu občanům Unie, a to s výhradou omezení a podmínek stanovených ve Smlouvách a v prováděcích opatřeních.</w:t>
      </w:r>
    </w:p>
    <w:p w14:paraId="132F9474" w14:textId="77777777" w:rsidR="00DD1906" w:rsidRPr="00DD1906" w:rsidRDefault="00DD1906" w:rsidP="002F704D">
      <w:pPr>
        <w:jc w:val="both"/>
        <w:rPr>
          <w:rFonts w:ascii="Times New Roman" w:hAnsi="Times New Roman"/>
          <w:sz w:val="24"/>
        </w:rPr>
      </w:pPr>
      <w:r w:rsidRPr="00DD1906">
        <w:rPr>
          <w:rFonts w:ascii="Times New Roman" w:hAnsi="Times New Roman"/>
          <w:sz w:val="24"/>
        </w:rPr>
        <w:t xml:space="preserve">Ve věci </w:t>
      </w:r>
      <w:r w:rsidRPr="00DD1906">
        <w:rPr>
          <w:rFonts w:ascii="Times New Roman" w:hAnsi="Times New Roman"/>
          <w:b/>
          <w:bCs/>
          <w:sz w:val="24"/>
        </w:rPr>
        <w:t xml:space="preserve">V.M.A. v. </w:t>
      </w:r>
      <w:proofErr w:type="spellStart"/>
      <w:r w:rsidRPr="00DD1906">
        <w:rPr>
          <w:rFonts w:ascii="Times New Roman" w:hAnsi="Times New Roman"/>
          <w:b/>
          <w:bCs/>
          <w:sz w:val="24"/>
        </w:rPr>
        <w:t>Stolichna</w:t>
      </w:r>
      <w:proofErr w:type="spellEnd"/>
      <w:r w:rsidRPr="00DD1906">
        <w:rPr>
          <w:rFonts w:ascii="Times New Roman" w:hAnsi="Times New Roman"/>
          <w:b/>
          <w:bCs/>
          <w:sz w:val="24"/>
        </w:rPr>
        <w:t xml:space="preserve"> </w:t>
      </w:r>
      <w:proofErr w:type="spellStart"/>
      <w:r w:rsidRPr="00DD1906">
        <w:rPr>
          <w:rFonts w:ascii="Times New Roman" w:hAnsi="Times New Roman"/>
          <w:b/>
          <w:bCs/>
          <w:sz w:val="24"/>
        </w:rPr>
        <w:t>Obshtina</w:t>
      </w:r>
      <w:proofErr w:type="spellEnd"/>
      <w:r w:rsidRPr="00DD1906">
        <w:rPr>
          <w:rFonts w:ascii="Times New Roman" w:hAnsi="Times New Roman"/>
          <w:b/>
          <w:bCs/>
          <w:sz w:val="24"/>
        </w:rPr>
        <w:t xml:space="preserve"> (C</w:t>
      </w:r>
      <w:r w:rsidRPr="00DD1906">
        <w:rPr>
          <w:rFonts w:ascii="Times New Roman" w:hAnsi="Times New Roman"/>
          <w:b/>
          <w:bCs/>
          <w:sz w:val="24"/>
        </w:rPr>
        <w:noBreakHyphen/>
        <w:t>490/20)</w:t>
      </w:r>
      <w:r w:rsidRPr="00DD1906">
        <w:rPr>
          <w:rFonts w:ascii="Times New Roman" w:hAnsi="Times New Roman"/>
          <w:sz w:val="24"/>
        </w:rPr>
        <w:t xml:space="preserve"> Soudní dvůr EU rozhodl, že jakákoli omezení práv vyplývajících z občanství Unie musejí respektovat zásady proporcionality a nezbytnosti.</w:t>
      </w:r>
    </w:p>
    <w:p w14:paraId="235ED160" w14:textId="77777777" w:rsidR="00DD1906" w:rsidRPr="00DD1906" w:rsidRDefault="00DD1906" w:rsidP="002F704D">
      <w:pPr>
        <w:jc w:val="both"/>
        <w:rPr>
          <w:rFonts w:ascii="Times New Roman" w:hAnsi="Times New Roman"/>
          <w:sz w:val="24"/>
        </w:rPr>
      </w:pPr>
      <w:r w:rsidRPr="00DD1906">
        <w:rPr>
          <w:rFonts w:ascii="Times New Roman" w:hAnsi="Times New Roman"/>
          <w:sz w:val="24"/>
        </w:rPr>
        <w:t xml:space="preserve">Odebrání pasů nelze odůvodnit, </w:t>
      </w:r>
      <w:r w:rsidRPr="00DD1906">
        <w:rPr>
          <w:rFonts w:ascii="Times New Roman" w:hAnsi="Times New Roman"/>
          <w:b/>
          <w:bCs/>
          <w:sz w:val="24"/>
        </w:rPr>
        <w:t>není-li prokázána reálná a dostatečně závažná hrozba</w:t>
      </w:r>
      <w:r w:rsidRPr="00DD1906">
        <w:rPr>
          <w:rFonts w:ascii="Times New Roman" w:hAnsi="Times New Roman"/>
          <w:sz w:val="24"/>
        </w:rPr>
        <w:t xml:space="preserve"> pro některý ze základních zájmů společnosti – což v tomto případě nenastalo. Odebráním pasů G a N francouzské orgány </w:t>
      </w:r>
      <w:r w:rsidRPr="00DD1906">
        <w:rPr>
          <w:rFonts w:ascii="Times New Roman" w:hAnsi="Times New Roman"/>
          <w:b/>
          <w:bCs/>
          <w:sz w:val="24"/>
        </w:rPr>
        <w:t>přímo brání výkonu jejich práv vyplývajících z občanství Unie</w:t>
      </w:r>
      <w:r w:rsidRPr="00DD1906">
        <w:rPr>
          <w:rFonts w:ascii="Times New Roman" w:hAnsi="Times New Roman"/>
          <w:sz w:val="24"/>
        </w:rPr>
        <w:t xml:space="preserve">, zejména práva na volný pohyb a pobyt podle směrnice </w:t>
      </w:r>
      <w:r w:rsidRPr="00DD1906">
        <w:rPr>
          <w:rFonts w:ascii="Times New Roman" w:hAnsi="Times New Roman"/>
          <w:b/>
          <w:bCs/>
          <w:sz w:val="24"/>
        </w:rPr>
        <w:t>2004/38/ES</w:t>
      </w:r>
      <w:r w:rsidRPr="00DD1906">
        <w:rPr>
          <w:rFonts w:ascii="Times New Roman" w:hAnsi="Times New Roman"/>
          <w:sz w:val="24"/>
        </w:rPr>
        <w:t xml:space="preserve">, konkrétně </w:t>
      </w:r>
      <w:r w:rsidRPr="00DD1906">
        <w:rPr>
          <w:rFonts w:ascii="Times New Roman" w:hAnsi="Times New Roman"/>
          <w:b/>
          <w:bCs/>
          <w:sz w:val="24"/>
        </w:rPr>
        <w:t>článku 4</w:t>
      </w:r>
      <w:r w:rsidRPr="00DD1906">
        <w:rPr>
          <w:rFonts w:ascii="Times New Roman" w:hAnsi="Times New Roman"/>
          <w:sz w:val="24"/>
        </w:rPr>
        <w:t>.</w:t>
      </w:r>
    </w:p>
    <w:p w14:paraId="0793224D" w14:textId="58371889" w:rsidR="00DD1906" w:rsidRPr="00DD1906" w:rsidRDefault="00DD1906" w:rsidP="002F704D">
      <w:pPr>
        <w:jc w:val="both"/>
        <w:rPr>
          <w:rFonts w:ascii="Times New Roman" w:hAnsi="Times New Roman"/>
          <w:sz w:val="24"/>
        </w:rPr>
      </w:pPr>
    </w:p>
    <w:p w14:paraId="32978FF5" w14:textId="77777777" w:rsidR="00DD1906" w:rsidRPr="00DD1906" w:rsidRDefault="00DD1906" w:rsidP="002F704D">
      <w:pPr>
        <w:jc w:val="both"/>
        <w:rPr>
          <w:rFonts w:ascii="Times New Roman" w:hAnsi="Times New Roman"/>
          <w:b/>
          <w:bCs/>
          <w:sz w:val="24"/>
        </w:rPr>
      </w:pPr>
      <w:r w:rsidRPr="00DD1906">
        <w:rPr>
          <w:rFonts w:ascii="Times New Roman" w:hAnsi="Times New Roman"/>
          <w:b/>
          <w:bCs/>
          <w:sz w:val="24"/>
        </w:rPr>
        <w:t>2. Porušení základních práv</w:t>
      </w:r>
    </w:p>
    <w:p w14:paraId="7B7A7561" w14:textId="3488EEE2" w:rsidR="00DD1906" w:rsidRPr="00DD1906" w:rsidRDefault="00DD1906" w:rsidP="003906A0">
      <w:pPr>
        <w:rPr>
          <w:rFonts w:ascii="Times New Roman" w:hAnsi="Times New Roman"/>
          <w:sz w:val="24"/>
        </w:rPr>
      </w:pPr>
      <w:r w:rsidRPr="00DD1906">
        <w:rPr>
          <w:rFonts w:ascii="Times New Roman" w:hAnsi="Times New Roman"/>
          <w:b/>
          <w:bCs/>
          <w:sz w:val="24"/>
        </w:rPr>
        <w:t>Článek 7 Listiny</w:t>
      </w:r>
      <w:r w:rsidR="00C73D3F">
        <w:rPr>
          <w:rFonts w:ascii="Times New Roman" w:hAnsi="Times New Roman"/>
          <w:b/>
          <w:bCs/>
          <w:sz w:val="24"/>
        </w:rPr>
        <w:t xml:space="preserve"> (</w:t>
      </w:r>
      <w:r w:rsidRPr="00DD1906">
        <w:rPr>
          <w:rFonts w:ascii="Times New Roman" w:hAnsi="Times New Roman"/>
          <w:b/>
          <w:bCs/>
          <w:sz w:val="24"/>
        </w:rPr>
        <w:t>Respektování soukromého a rodinného života):</w:t>
      </w:r>
      <w:r w:rsidRPr="00DD1906">
        <w:rPr>
          <w:rFonts w:ascii="Times New Roman" w:hAnsi="Times New Roman"/>
          <w:sz w:val="24"/>
        </w:rPr>
        <w:br/>
        <w:t>Odebrání pasů narušuje schopnost dětí udržovat osobní a přímý kontakt s jejich rodiči, čímž dochází k porušení jejich práva na rodinný život.</w:t>
      </w:r>
    </w:p>
    <w:p w14:paraId="375E5BCA" w14:textId="2C7005FE" w:rsidR="00DD1906" w:rsidRDefault="00DD1906" w:rsidP="003906A0">
      <w:pPr>
        <w:rPr>
          <w:rFonts w:ascii="Times New Roman" w:hAnsi="Times New Roman"/>
          <w:sz w:val="24"/>
        </w:rPr>
      </w:pPr>
      <w:r w:rsidRPr="00DD1906">
        <w:rPr>
          <w:rFonts w:ascii="Times New Roman" w:hAnsi="Times New Roman"/>
          <w:b/>
          <w:bCs/>
          <w:sz w:val="24"/>
        </w:rPr>
        <w:t>Článek 24 List</w:t>
      </w:r>
      <w:r w:rsidR="00CC5349">
        <w:rPr>
          <w:rFonts w:ascii="Times New Roman" w:hAnsi="Times New Roman"/>
          <w:b/>
          <w:bCs/>
          <w:sz w:val="24"/>
        </w:rPr>
        <w:t>i</w:t>
      </w:r>
      <w:r w:rsidR="00C73D3F">
        <w:rPr>
          <w:rFonts w:ascii="Times New Roman" w:hAnsi="Times New Roman"/>
          <w:b/>
          <w:bCs/>
          <w:sz w:val="24"/>
        </w:rPr>
        <w:t xml:space="preserve">ny </w:t>
      </w:r>
      <w:r w:rsidRPr="00DD1906">
        <w:rPr>
          <w:rFonts w:ascii="Times New Roman" w:hAnsi="Times New Roman"/>
          <w:b/>
          <w:bCs/>
          <w:sz w:val="24"/>
        </w:rPr>
        <w:t>(Práva dítěte):</w:t>
      </w:r>
      <w:r w:rsidRPr="00DD1906">
        <w:rPr>
          <w:rFonts w:ascii="Times New Roman" w:hAnsi="Times New Roman"/>
          <w:sz w:val="24"/>
        </w:rPr>
        <w:br/>
        <w:t>Nejlepší zájem dítěte musí být prvořadým hlediskem při všech rozhodnutích, která se ho týkají. Odebráním pasů je G a N odepřena možnost cestovat a udržovat rodinné vazby, což je v rozporu s jejich právy podle článku 24 Listiny.</w:t>
      </w:r>
    </w:p>
    <w:p w14:paraId="649BB509" w14:textId="77777777" w:rsidR="00DD1906" w:rsidRPr="00F82E88" w:rsidRDefault="00DD1906" w:rsidP="00304898">
      <w:pPr>
        <w:rPr>
          <w:rFonts w:ascii="Times New Roman" w:hAnsi="Times New Roman" w:cs="Times New Roman"/>
          <w:sz w:val="24"/>
          <w:szCs w:val="24"/>
        </w:rPr>
      </w:pPr>
    </w:p>
    <w:p w14:paraId="78F3C780" w14:textId="03156C44" w:rsidR="00304898" w:rsidRPr="00B53E54" w:rsidRDefault="00304898" w:rsidP="00B53E54">
      <w:pPr>
        <w:pStyle w:val="Odstavecseseznamem"/>
        <w:numPr>
          <w:ilvl w:val="0"/>
          <w:numId w:val="1"/>
        </w:numPr>
        <w:spacing w:after="120" w:line="360" w:lineRule="auto"/>
        <w:ind w:left="357" w:hanging="357"/>
        <w:contextualSpacing w:val="0"/>
        <w:jc w:val="both"/>
        <w:rPr>
          <w:rFonts w:ascii="Times New Roman" w:hAnsi="Times New Roman"/>
          <w:b/>
          <w:color w:val="215E99" w:themeColor="text2" w:themeTint="BF"/>
          <w:sz w:val="24"/>
          <w:u w:val="single"/>
        </w:rPr>
      </w:pPr>
      <w:r w:rsidRPr="00B53E54">
        <w:rPr>
          <w:rFonts w:ascii="Times New Roman" w:hAnsi="Times New Roman"/>
          <w:b/>
          <w:color w:val="215E99" w:themeColor="text2" w:themeTint="BF"/>
          <w:sz w:val="24"/>
          <w:u w:val="single"/>
        </w:rPr>
        <w:t xml:space="preserve">Čtvrtá </w:t>
      </w:r>
      <w:r w:rsidR="006F500F">
        <w:rPr>
          <w:rFonts w:ascii="Times New Roman" w:hAnsi="Times New Roman"/>
          <w:b/>
          <w:color w:val="215E99" w:themeColor="text2" w:themeTint="BF"/>
          <w:sz w:val="24"/>
          <w:u w:val="single"/>
        </w:rPr>
        <w:t xml:space="preserve">právní </w:t>
      </w:r>
      <w:r w:rsidRPr="00B53E54">
        <w:rPr>
          <w:rFonts w:ascii="Times New Roman" w:hAnsi="Times New Roman"/>
          <w:b/>
          <w:color w:val="215E99" w:themeColor="text2" w:themeTint="BF"/>
          <w:sz w:val="24"/>
          <w:u w:val="single"/>
        </w:rPr>
        <w:t>otázka: Status uprchlíka</w:t>
      </w:r>
    </w:p>
    <w:p w14:paraId="3B3960E7" w14:textId="77777777" w:rsidR="00304898" w:rsidRPr="001114A8" w:rsidRDefault="00304898" w:rsidP="001114A8">
      <w:pPr>
        <w:jc w:val="both"/>
        <w:rPr>
          <w:rFonts w:ascii="Times New Roman" w:hAnsi="Times New Roman" w:cs="Times New Roman"/>
          <w:b/>
          <w:bCs/>
          <w:sz w:val="24"/>
          <w:szCs w:val="24"/>
        </w:rPr>
      </w:pPr>
      <w:r w:rsidRPr="001114A8">
        <w:rPr>
          <w:rFonts w:ascii="Times New Roman" w:hAnsi="Times New Roman"/>
          <w:b/>
          <w:sz w:val="24"/>
        </w:rPr>
        <w:lastRenderedPageBreak/>
        <w:t xml:space="preserve">Skutečnosti </w:t>
      </w:r>
    </w:p>
    <w:p w14:paraId="23474ADF" w14:textId="77777777" w:rsidR="00304898" w:rsidRPr="00F82E88" w:rsidRDefault="00304898" w:rsidP="00304898">
      <w:pPr>
        <w:jc w:val="both"/>
        <w:rPr>
          <w:rFonts w:ascii="Times New Roman" w:hAnsi="Times New Roman" w:cs="Times New Roman"/>
          <w:sz w:val="24"/>
          <w:szCs w:val="24"/>
        </w:rPr>
      </w:pPr>
      <w:r w:rsidRPr="00F82E88">
        <w:rPr>
          <w:rFonts w:ascii="Times New Roman" w:hAnsi="Times New Roman"/>
          <w:sz w:val="24"/>
        </w:rPr>
        <w:t>Francouzské velvyslanectví informovalo státní zastupitelství</w:t>
      </w:r>
      <w:r w:rsidR="00927EFE">
        <w:rPr>
          <w:rFonts w:ascii="Times New Roman" w:hAnsi="Times New Roman"/>
          <w:sz w:val="24"/>
        </w:rPr>
        <w:t xml:space="preserve"> </w:t>
      </w:r>
      <w:r w:rsidR="00927EFE" w:rsidRPr="00F82E88">
        <w:rPr>
          <w:rFonts w:ascii="Times New Roman" w:hAnsi="Times New Roman"/>
          <w:sz w:val="24"/>
        </w:rPr>
        <w:t>v</w:t>
      </w:r>
      <w:r w:rsidR="00927EFE">
        <w:rPr>
          <w:rFonts w:ascii="Times New Roman" w:hAnsi="Times New Roman"/>
          <w:sz w:val="24"/>
        </w:rPr>
        <w:t> </w:t>
      </w:r>
      <w:r w:rsidRPr="00F82E88">
        <w:rPr>
          <w:rFonts w:ascii="Times New Roman" w:hAnsi="Times New Roman"/>
          <w:sz w:val="24"/>
        </w:rPr>
        <w:t>Yaoundé</w:t>
      </w:r>
      <w:r w:rsidR="00927EFE">
        <w:rPr>
          <w:rFonts w:ascii="Times New Roman" w:hAnsi="Times New Roman"/>
          <w:sz w:val="24"/>
        </w:rPr>
        <w:t xml:space="preserve"> </w:t>
      </w:r>
      <w:r w:rsidR="00927EFE" w:rsidRPr="00F82E88">
        <w:rPr>
          <w:rFonts w:ascii="Times New Roman" w:hAnsi="Times New Roman"/>
          <w:sz w:val="24"/>
        </w:rPr>
        <w:t>o</w:t>
      </w:r>
      <w:r w:rsidR="00927EFE">
        <w:rPr>
          <w:rFonts w:ascii="Times New Roman" w:hAnsi="Times New Roman"/>
          <w:sz w:val="24"/>
        </w:rPr>
        <w:t> </w:t>
      </w:r>
      <w:r w:rsidRPr="00F82E88">
        <w:rPr>
          <w:rFonts w:ascii="Times New Roman" w:hAnsi="Times New Roman"/>
          <w:sz w:val="24"/>
        </w:rPr>
        <w:t>tom, že Veronica je matkou,</w:t>
      </w:r>
      <w:r w:rsidR="00927EFE">
        <w:rPr>
          <w:rFonts w:ascii="Times New Roman" w:hAnsi="Times New Roman"/>
          <w:sz w:val="24"/>
        </w:rPr>
        <w:t xml:space="preserve"> </w:t>
      </w:r>
      <w:r w:rsidR="00927EFE" w:rsidRPr="00F82E88">
        <w:rPr>
          <w:rFonts w:ascii="Times New Roman" w:hAnsi="Times New Roman"/>
          <w:sz w:val="24"/>
        </w:rPr>
        <w:t>a</w:t>
      </w:r>
      <w:r w:rsidR="00927EFE">
        <w:rPr>
          <w:rFonts w:ascii="Times New Roman" w:hAnsi="Times New Roman"/>
          <w:sz w:val="24"/>
        </w:rPr>
        <w:t> </w:t>
      </w:r>
      <w:r w:rsidRPr="00F82E88">
        <w:rPr>
          <w:rFonts w:ascii="Times New Roman" w:hAnsi="Times New Roman"/>
          <w:sz w:val="24"/>
        </w:rPr>
        <w:t>ta byla zatčena</w:t>
      </w:r>
      <w:r w:rsidR="00927EFE">
        <w:rPr>
          <w:rFonts w:ascii="Times New Roman" w:hAnsi="Times New Roman"/>
          <w:sz w:val="24"/>
        </w:rPr>
        <w:t xml:space="preserve"> </w:t>
      </w:r>
      <w:r w:rsidR="00927EFE" w:rsidRPr="00F82E88">
        <w:rPr>
          <w:rFonts w:ascii="Times New Roman" w:hAnsi="Times New Roman"/>
          <w:sz w:val="24"/>
        </w:rPr>
        <w:t>a</w:t>
      </w:r>
      <w:r w:rsidR="00927EFE">
        <w:rPr>
          <w:rFonts w:ascii="Times New Roman" w:hAnsi="Times New Roman"/>
          <w:sz w:val="24"/>
        </w:rPr>
        <w:t> </w:t>
      </w:r>
      <w:r w:rsidRPr="00F82E88">
        <w:rPr>
          <w:rFonts w:ascii="Times New Roman" w:hAnsi="Times New Roman"/>
          <w:sz w:val="24"/>
        </w:rPr>
        <w:t>odsouzena</w:t>
      </w:r>
      <w:r w:rsidR="00927EFE">
        <w:rPr>
          <w:rFonts w:ascii="Times New Roman" w:hAnsi="Times New Roman"/>
          <w:sz w:val="24"/>
        </w:rPr>
        <w:t xml:space="preserve"> </w:t>
      </w:r>
      <w:r w:rsidR="00927EFE" w:rsidRPr="00F82E88">
        <w:rPr>
          <w:rFonts w:ascii="Times New Roman" w:hAnsi="Times New Roman"/>
          <w:sz w:val="24"/>
        </w:rPr>
        <w:t>k</w:t>
      </w:r>
      <w:r w:rsidR="00927EFE">
        <w:rPr>
          <w:rFonts w:ascii="Times New Roman" w:hAnsi="Times New Roman"/>
          <w:sz w:val="24"/>
        </w:rPr>
        <w:t> </w:t>
      </w:r>
      <w:r w:rsidRPr="00F82E88">
        <w:rPr>
          <w:rFonts w:ascii="Times New Roman" w:hAnsi="Times New Roman"/>
          <w:sz w:val="24"/>
        </w:rPr>
        <w:t>pěti letům odnětí svobody za homosexualitu</w:t>
      </w:r>
      <w:r w:rsidR="00927EFE">
        <w:rPr>
          <w:rFonts w:ascii="Times New Roman" w:hAnsi="Times New Roman"/>
          <w:sz w:val="24"/>
        </w:rPr>
        <w:t xml:space="preserve"> </w:t>
      </w:r>
      <w:r w:rsidR="00927EFE" w:rsidRPr="00F82E88">
        <w:rPr>
          <w:rFonts w:ascii="Times New Roman" w:hAnsi="Times New Roman"/>
          <w:sz w:val="24"/>
        </w:rPr>
        <w:t>a</w:t>
      </w:r>
      <w:r w:rsidR="00927EFE">
        <w:rPr>
          <w:rFonts w:ascii="Times New Roman" w:hAnsi="Times New Roman"/>
          <w:sz w:val="24"/>
        </w:rPr>
        <w:t> </w:t>
      </w:r>
      <w:r w:rsidRPr="00F82E88">
        <w:rPr>
          <w:rFonts w:ascii="Times New Roman" w:hAnsi="Times New Roman"/>
          <w:sz w:val="24"/>
        </w:rPr>
        <w:t>využití lékařsky asistované reprodukce</w:t>
      </w:r>
      <w:r w:rsidR="00927EFE">
        <w:rPr>
          <w:rFonts w:ascii="Times New Roman" w:hAnsi="Times New Roman"/>
          <w:sz w:val="24"/>
        </w:rPr>
        <w:t xml:space="preserve"> </w:t>
      </w:r>
      <w:r w:rsidR="00927EFE" w:rsidRPr="00F82E88">
        <w:rPr>
          <w:rFonts w:ascii="Times New Roman" w:hAnsi="Times New Roman"/>
          <w:sz w:val="24"/>
        </w:rPr>
        <w:t>v</w:t>
      </w:r>
      <w:r w:rsidR="00927EFE">
        <w:rPr>
          <w:rFonts w:ascii="Times New Roman" w:hAnsi="Times New Roman"/>
          <w:sz w:val="24"/>
        </w:rPr>
        <w:t> </w:t>
      </w:r>
      <w:r w:rsidRPr="00F82E88">
        <w:rPr>
          <w:rFonts w:ascii="Times New Roman" w:hAnsi="Times New Roman"/>
          <w:sz w:val="24"/>
        </w:rPr>
        <w:t>zahraničí, což bylo</w:t>
      </w:r>
      <w:r w:rsidR="00927EFE">
        <w:rPr>
          <w:rFonts w:ascii="Times New Roman" w:hAnsi="Times New Roman"/>
          <w:sz w:val="24"/>
        </w:rPr>
        <w:t xml:space="preserve"> </w:t>
      </w:r>
      <w:r w:rsidR="00927EFE" w:rsidRPr="00F82E88">
        <w:rPr>
          <w:rFonts w:ascii="Times New Roman" w:hAnsi="Times New Roman"/>
          <w:sz w:val="24"/>
        </w:rPr>
        <w:t>v</w:t>
      </w:r>
      <w:r w:rsidR="00927EFE">
        <w:rPr>
          <w:rFonts w:ascii="Times New Roman" w:hAnsi="Times New Roman"/>
          <w:sz w:val="24"/>
        </w:rPr>
        <w:t> </w:t>
      </w:r>
      <w:r w:rsidRPr="00F82E88">
        <w:rPr>
          <w:rFonts w:ascii="Times New Roman" w:hAnsi="Times New Roman"/>
          <w:sz w:val="24"/>
        </w:rPr>
        <w:t>té době</w:t>
      </w:r>
      <w:r w:rsidR="00927EFE">
        <w:rPr>
          <w:rFonts w:ascii="Times New Roman" w:hAnsi="Times New Roman"/>
          <w:sz w:val="24"/>
        </w:rPr>
        <w:t xml:space="preserve"> </w:t>
      </w:r>
      <w:r w:rsidR="00927EFE" w:rsidRPr="00F82E88">
        <w:rPr>
          <w:rFonts w:ascii="Times New Roman" w:hAnsi="Times New Roman"/>
          <w:sz w:val="24"/>
        </w:rPr>
        <w:t>v</w:t>
      </w:r>
      <w:r w:rsidR="00927EFE">
        <w:rPr>
          <w:rFonts w:ascii="Times New Roman" w:hAnsi="Times New Roman"/>
          <w:sz w:val="24"/>
        </w:rPr>
        <w:t> </w:t>
      </w:r>
      <w:r w:rsidRPr="00F82E88">
        <w:rPr>
          <w:rFonts w:ascii="Times New Roman" w:hAnsi="Times New Roman"/>
          <w:sz w:val="24"/>
        </w:rPr>
        <w:t>Kamerunu zakázáno. Požádala ve Španělsku</w:t>
      </w:r>
      <w:r w:rsidR="00927EFE">
        <w:rPr>
          <w:rFonts w:ascii="Times New Roman" w:hAnsi="Times New Roman"/>
          <w:sz w:val="24"/>
        </w:rPr>
        <w:t xml:space="preserve"> </w:t>
      </w:r>
      <w:r w:rsidR="00927EFE" w:rsidRPr="00F82E88">
        <w:rPr>
          <w:rFonts w:ascii="Times New Roman" w:hAnsi="Times New Roman"/>
          <w:sz w:val="24"/>
        </w:rPr>
        <w:t>o</w:t>
      </w:r>
      <w:r w:rsidR="00927EFE">
        <w:rPr>
          <w:rFonts w:ascii="Times New Roman" w:hAnsi="Times New Roman"/>
          <w:sz w:val="24"/>
        </w:rPr>
        <w:t> </w:t>
      </w:r>
      <w:r w:rsidRPr="00F82E88">
        <w:rPr>
          <w:rFonts w:ascii="Times New Roman" w:hAnsi="Times New Roman"/>
          <w:sz w:val="24"/>
        </w:rPr>
        <w:t>status uprchlíka</w:t>
      </w:r>
      <w:r w:rsidR="00927EFE">
        <w:rPr>
          <w:rFonts w:ascii="Times New Roman" w:hAnsi="Times New Roman"/>
          <w:sz w:val="24"/>
        </w:rPr>
        <w:t xml:space="preserve"> </w:t>
      </w:r>
      <w:r w:rsidR="00927EFE" w:rsidRPr="00F82E88">
        <w:rPr>
          <w:rFonts w:ascii="Times New Roman" w:hAnsi="Times New Roman"/>
          <w:sz w:val="24"/>
        </w:rPr>
        <w:t>s</w:t>
      </w:r>
      <w:r w:rsidR="00927EFE">
        <w:rPr>
          <w:rFonts w:ascii="Times New Roman" w:hAnsi="Times New Roman"/>
          <w:sz w:val="24"/>
        </w:rPr>
        <w:t> </w:t>
      </w:r>
      <w:r w:rsidRPr="00F82E88">
        <w:rPr>
          <w:rFonts w:ascii="Times New Roman" w:hAnsi="Times New Roman"/>
          <w:sz w:val="24"/>
        </w:rPr>
        <w:t>tím, že je obětí diskriminace na základě své sexuální orientace, která by jí ve vězení hrozila. Španělské úřady status uprchlíka odmítly udělit.</w:t>
      </w:r>
    </w:p>
    <w:p w14:paraId="01101566" w14:textId="77777777" w:rsidR="00B01D02" w:rsidRPr="00F82E88" w:rsidRDefault="00B01D02" w:rsidP="00304898">
      <w:pPr>
        <w:jc w:val="both"/>
        <w:rPr>
          <w:rFonts w:ascii="Times New Roman" w:hAnsi="Times New Roman" w:cs="Times New Roman"/>
          <w:sz w:val="24"/>
          <w:szCs w:val="24"/>
        </w:rPr>
      </w:pPr>
    </w:p>
    <w:p w14:paraId="61118900" w14:textId="77777777" w:rsidR="00304898" w:rsidRPr="001114A8" w:rsidRDefault="00304898" w:rsidP="001114A8">
      <w:pPr>
        <w:rPr>
          <w:rFonts w:ascii="Times New Roman" w:hAnsi="Times New Roman" w:cs="Times New Roman"/>
          <w:b/>
          <w:bCs/>
          <w:color w:val="000000"/>
          <w:sz w:val="24"/>
          <w:szCs w:val="24"/>
        </w:rPr>
      </w:pPr>
      <w:r w:rsidRPr="001114A8">
        <w:rPr>
          <w:rFonts w:ascii="Times New Roman" w:hAnsi="Times New Roman"/>
          <w:b/>
          <w:color w:val="000000"/>
          <w:sz w:val="24"/>
        </w:rPr>
        <w:t>Použitelná ustanovení</w:t>
      </w:r>
    </w:p>
    <w:p w14:paraId="78C19F83" w14:textId="77777777" w:rsidR="00304898" w:rsidRPr="00323BC0" w:rsidRDefault="00304898" w:rsidP="00323BC0">
      <w:pPr>
        <w:pStyle w:val="Odstavecseseznamem"/>
        <w:numPr>
          <w:ilvl w:val="0"/>
          <w:numId w:val="16"/>
        </w:numPr>
        <w:rPr>
          <w:rFonts w:ascii="Times New Roman" w:hAnsi="Times New Roman" w:cs="Times New Roman"/>
          <w:sz w:val="24"/>
          <w:szCs w:val="24"/>
        </w:rPr>
      </w:pPr>
      <w:r w:rsidRPr="00323BC0">
        <w:rPr>
          <w:rFonts w:ascii="Times New Roman" w:hAnsi="Times New Roman"/>
          <w:sz w:val="24"/>
        </w:rPr>
        <w:t>Články 1, 10</w:t>
      </w:r>
      <w:r w:rsidR="00927EFE" w:rsidRPr="00323BC0">
        <w:rPr>
          <w:rFonts w:ascii="Times New Roman" w:hAnsi="Times New Roman"/>
          <w:sz w:val="24"/>
        </w:rPr>
        <w:t xml:space="preserve"> a </w:t>
      </w:r>
      <w:r w:rsidRPr="00323BC0">
        <w:rPr>
          <w:rFonts w:ascii="Times New Roman" w:hAnsi="Times New Roman"/>
          <w:sz w:val="24"/>
        </w:rPr>
        <w:t>18 Listiny.</w:t>
      </w:r>
    </w:p>
    <w:p w14:paraId="7B0668E4" w14:textId="688DA1FB" w:rsidR="00F82E88" w:rsidRPr="00323BC0" w:rsidRDefault="00304898" w:rsidP="00323BC0">
      <w:pPr>
        <w:pStyle w:val="Odstavecseseznamem"/>
        <w:numPr>
          <w:ilvl w:val="0"/>
          <w:numId w:val="16"/>
        </w:numPr>
        <w:jc w:val="both"/>
        <w:rPr>
          <w:rFonts w:ascii="Times New Roman" w:hAnsi="Times New Roman" w:cs="Times New Roman"/>
          <w:sz w:val="24"/>
          <w:szCs w:val="24"/>
        </w:rPr>
      </w:pPr>
      <w:r w:rsidRPr="00323BC0">
        <w:rPr>
          <w:rFonts w:ascii="Times New Roman" w:hAnsi="Times New Roman"/>
          <w:sz w:val="24"/>
        </w:rPr>
        <w:t>Směrnice Rady 2004/83/ES ze dne 29. dubna 2004</w:t>
      </w:r>
      <w:r w:rsidR="00927EFE" w:rsidRPr="00323BC0">
        <w:rPr>
          <w:rFonts w:ascii="Times New Roman" w:hAnsi="Times New Roman"/>
          <w:sz w:val="24"/>
        </w:rPr>
        <w:t xml:space="preserve"> o </w:t>
      </w:r>
      <w:r w:rsidRPr="00323BC0">
        <w:rPr>
          <w:rFonts w:ascii="Times New Roman" w:hAnsi="Times New Roman"/>
          <w:sz w:val="24"/>
        </w:rPr>
        <w:t>minimálních normách, které musí splňovat státní příslušníci třetích zemí nebo osoby bez státní příslušnosti, aby mohli žádat</w:t>
      </w:r>
      <w:r w:rsidR="00927EFE" w:rsidRPr="00323BC0">
        <w:rPr>
          <w:rFonts w:ascii="Times New Roman" w:hAnsi="Times New Roman"/>
          <w:sz w:val="24"/>
        </w:rPr>
        <w:t xml:space="preserve"> o </w:t>
      </w:r>
      <w:r w:rsidRPr="00323BC0">
        <w:rPr>
          <w:rFonts w:ascii="Times New Roman" w:hAnsi="Times New Roman"/>
          <w:sz w:val="24"/>
        </w:rPr>
        <w:t>postavení uprchlíka nebo osoby, která</w:t>
      </w:r>
      <w:r w:rsidR="00927EFE" w:rsidRPr="00323BC0">
        <w:rPr>
          <w:rFonts w:ascii="Times New Roman" w:hAnsi="Times New Roman"/>
          <w:sz w:val="24"/>
        </w:rPr>
        <w:t xml:space="preserve"> z </w:t>
      </w:r>
      <w:r w:rsidRPr="00323BC0">
        <w:rPr>
          <w:rFonts w:ascii="Times New Roman" w:hAnsi="Times New Roman"/>
          <w:sz w:val="24"/>
        </w:rPr>
        <w:t>jiných důvodů potřebuje mezinárodní ochranu,</w:t>
      </w:r>
      <w:r w:rsidR="00927EFE" w:rsidRPr="00323BC0">
        <w:rPr>
          <w:rFonts w:ascii="Times New Roman" w:hAnsi="Times New Roman"/>
          <w:sz w:val="24"/>
        </w:rPr>
        <w:t xml:space="preserve"> a </w:t>
      </w:r>
      <w:r w:rsidRPr="00323BC0">
        <w:rPr>
          <w:rFonts w:ascii="Times New Roman" w:hAnsi="Times New Roman"/>
          <w:sz w:val="24"/>
        </w:rPr>
        <w:t>o obsahu poskytované ochrany.</w:t>
      </w:r>
    </w:p>
    <w:p w14:paraId="3FF2FE92" w14:textId="77777777" w:rsidR="00F82E88" w:rsidRPr="00F82E88" w:rsidRDefault="00F82E88" w:rsidP="00304898">
      <w:pPr>
        <w:rPr>
          <w:rFonts w:ascii="Times New Roman" w:hAnsi="Times New Roman" w:cs="Times New Roman"/>
          <w:b/>
          <w:bCs/>
          <w:sz w:val="24"/>
          <w:szCs w:val="24"/>
        </w:rPr>
      </w:pPr>
    </w:p>
    <w:p w14:paraId="681CF7BC" w14:textId="1511D7B9" w:rsidR="00304898" w:rsidRPr="001114A8" w:rsidRDefault="001114A8" w:rsidP="001114A8">
      <w:pPr>
        <w:rPr>
          <w:rFonts w:ascii="Times New Roman" w:hAnsi="Times New Roman" w:cs="Times New Roman"/>
          <w:b/>
          <w:bCs/>
          <w:sz w:val="24"/>
          <w:szCs w:val="24"/>
        </w:rPr>
      </w:pPr>
      <w:r>
        <w:rPr>
          <w:rFonts w:ascii="Times New Roman" w:hAnsi="Times New Roman" w:cs="Times New Roman"/>
          <w:b/>
          <w:bCs/>
          <w:sz w:val="24"/>
          <w:szCs w:val="24"/>
        </w:rPr>
        <w:t>Materiály</w:t>
      </w:r>
    </w:p>
    <w:p w14:paraId="3A58D930" w14:textId="0AACC87B" w:rsidR="00304898" w:rsidRPr="000E36A1" w:rsidRDefault="00E60E0B" w:rsidP="00323BC0">
      <w:pPr>
        <w:pStyle w:val="Odstavecseseznamem"/>
        <w:numPr>
          <w:ilvl w:val="0"/>
          <w:numId w:val="17"/>
        </w:numPr>
        <w:rPr>
          <w:rFonts w:ascii="Times New Roman" w:hAnsi="Times New Roman" w:cs="Times New Roman"/>
          <w:color w:val="000000"/>
          <w:sz w:val="24"/>
          <w:szCs w:val="24"/>
        </w:rPr>
      </w:pPr>
      <w:r w:rsidRPr="00323BC0">
        <w:rPr>
          <w:rFonts w:ascii="Times New Roman" w:hAnsi="Times New Roman"/>
          <w:sz w:val="24"/>
        </w:rPr>
        <w:t>Shrnutí článků</w:t>
      </w:r>
      <w:r w:rsidR="00304898" w:rsidRPr="00323BC0">
        <w:rPr>
          <w:rFonts w:ascii="Times New Roman" w:hAnsi="Times New Roman"/>
          <w:sz w:val="24"/>
        </w:rPr>
        <w:t xml:space="preserve"> 1, 10</w:t>
      </w:r>
      <w:r w:rsidR="00927EFE" w:rsidRPr="00323BC0">
        <w:rPr>
          <w:rFonts w:ascii="Times New Roman" w:hAnsi="Times New Roman"/>
          <w:sz w:val="24"/>
        </w:rPr>
        <w:t xml:space="preserve"> a </w:t>
      </w:r>
      <w:r w:rsidR="00304898" w:rsidRPr="00323BC0">
        <w:rPr>
          <w:rFonts w:ascii="Times New Roman" w:hAnsi="Times New Roman"/>
          <w:sz w:val="24"/>
        </w:rPr>
        <w:t>18 Listiny</w:t>
      </w:r>
    </w:p>
    <w:p w14:paraId="1E2F2B8A" w14:textId="77777777" w:rsidR="000E36A1" w:rsidRDefault="000E36A1" w:rsidP="000E36A1">
      <w:pPr>
        <w:rPr>
          <w:rFonts w:ascii="Times New Roman" w:hAnsi="Times New Roman" w:cs="Times New Roman"/>
          <w:color w:val="000000"/>
          <w:sz w:val="24"/>
          <w:szCs w:val="24"/>
        </w:rPr>
      </w:pPr>
    </w:p>
    <w:p w14:paraId="562B5CE2" w14:textId="30192879" w:rsidR="000E36A1" w:rsidRDefault="000E36A1" w:rsidP="000E36A1">
      <w:pPr>
        <w:rPr>
          <w:rFonts w:ascii="Times New Roman" w:hAnsi="Times New Roman" w:cs="Times New Roman"/>
          <w:b/>
          <w:bCs/>
          <w:sz w:val="24"/>
          <w:szCs w:val="24"/>
        </w:rPr>
      </w:pPr>
      <w:r w:rsidRPr="000E36A1">
        <w:rPr>
          <w:rFonts w:ascii="Times New Roman" w:hAnsi="Times New Roman" w:cs="Times New Roman"/>
          <w:b/>
          <w:bCs/>
          <w:sz w:val="24"/>
          <w:szCs w:val="24"/>
        </w:rPr>
        <w:t>Klíčová judikatura</w:t>
      </w:r>
    </w:p>
    <w:p w14:paraId="7D90E3DF" w14:textId="78B31025" w:rsidR="00304898" w:rsidRPr="00655059" w:rsidRDefault="00304898" w:rsidP="00553432">
      <w:pPr>
        <w:spacing w:after="120" w:line="240" w:lineRule="auto"/>
        <w:rPr>
          <w:rFonts w:ascii="Times New Roman" w:hAnsi="Times New Roman"/>
          <w:b/>
          <w:color w:val="215E99" w:themeColor="text2" w:themeTint="BF"/>
          <w:sz w:val="24"/>
          <w:u w:val="single"/>
        </w:rPr>
      </w:pPr>
      <w:hyperlink r:id="rId17" w:history="1">
        <w:r w:rsidRPr="0098414C">
          <w:rPr>
            <w:rStyle w:val="Hypertextovodkaz"/>
            <w:rFonts w:ascii="Times New Roman" w:hAnsi="Times New Roman"/>
            <w:b/>
            <w:sz w:val="24"/>
          </w:rPr>
          <w:t>Rozsudek Soudního dvora ze dne 5. září 2012, ve věci C</w:t>
        </w:r>
        <w:r w:rsidRPr="0098414C">
          <w:rPr>
            <w:rStyle w:val="Hypertextovodkaz"/>
            <w:rFonts w:ascii="Times New Roman" w:hAnsi="Times New Roman"/>
            <w:b/>
            <w:sz w:val="24"/>
          </w:rPr>
          <w:noBreakHyphen/>
          <w:t>71/11</w:t>
        </w:r>
        <w:r w:rsidR="00927EFE" w:rsidRPr="0098414C">
          <w:rPr>
            <w:rStyle w:val="Hypertextovodkaz"/>
            <w:rFonts w:ascii="Times New Roman" w:hAnsi="Times New Roman"/>
            <w:b/>
            <w:sz w:val="24"/>
          </w:rPr>
          <w:t xml:space="preserve"> a </w:t>
        </w:r>
        <w:r w:rsidRPr="0098414C">
          <w:rPr>
            <w:rStyle w:val="Hypertextovodkaz"/>
            <w:rFonts w:ascii="Times New Roman" w:hAnsi="Times New Roman"/>
            <w:b/>
            <w:sz w:val="24"/>
          </w:rPr>
          <w:t>C</w:t>
        </w:r>
        <w:r w:rsidRPr="0098414C">
          <w:rPr>
            <w:rStyle w:val="Hypertextovodkaz"/>
            <w:rFonts w:ascii="Times New Roman" w:hAnsi="Times New Roman"/>
            <w:b/>
            <w:sz w:val="24"/>
          </w:rPr>
          <w:noBreakHyphen/>
          <w:t xml:space="preserve">99/11, </w:t>
        </w:r>
        <w:proofErr w:type="spellStart"/>
        <w:r w:rsidRPr="0098414C">
          <w:rPr>
            <w:rStyle w:val="Hypertextovodkaz"/>
            <w:rFonts w:ascii="Times New Roman" w:hAnsi="Times New Roman"/>
            <w:b/>
            <w:i/>
            <w:iCs/>
            <w:sz w:val="24"/>
          </w:rPr>
          <w:t>Bundesrepublik</w:t>
        </w:r>
        <w:proofErr w:type="spellEnd"/>
        <w:r w:rsidRPr="0098414C">
          <w:rPr>
            <w:rStyle w:val="Hypertextovodkaz"/>
            <w:rFonts w:ascii="Times New Roman" w:hAnsi="Times New Roman"/>
            <w:b/>
            <w:i/>
            <w:iCs/>
            <w:sz w:val="24"/>
          </w:rPr>
          <w:t xml:space="preserve"> </w:t>
        </w:r>
        <w:proofErr w:type="spellStart"/>
        <w:r w:rsidRPr="0098414C">
          <w:rPr>
            <w:rStyle w:val="Hypertextovodkaz"/>
            <w:rFonts w:ascii="Times New Roman" w:hAnsi="Times New Roman"/>
            <w:b/>
            <w:i/>
            <w:iCs/>
            <w:sz w:val="24"/>
          </w:rPr>
          <w:t>Deutschland</w:t>
        </w:r>
        <w:proofErr w:type="spellEnd"/>
        <w:r w:rsidRPr="0098414C">
          <w:rPr>
            <w:rStyle w:val="Hypertextovodkaz"/>
            <w:rFonts w:ascii="Times New Roman" w:hAnsi="Times New Roman"/>
            <w:b/>
            <w:i/>
            <w:iCs/>
            <w:sz w:val="24"/>
          </w:rPr>
          <w:t>, v. Y (C</w:t>
        </w:r>
        <w:r w:rsidRPr="0098414C">
          <w:rPr>
            <w:rStyle w:val="Hypertextovodkaz"/>
            <w:rFonts w:ascii="Times New Roman" w:hAnsi="Times New Roman"/>
            <w:b/>
            <w:i/>
            <w:iCs/>
            <w:sz w:val="24"/>
          </w:rPr>
          <w:noBreakHyphen/>
          <w:t>71/11)</w:t>
        </w:r>
        <w:r w:rsidR="00927EFE" w:rsidRPr="0098414C">
          <w:rPr>
            <w:rStyle w:val="Hypertextovodkaz"/>
            <w:rFonts w:ascii="Times New Roman" w:hAnsi="Times New Roman"/>
            <w:b/>
            <w:i/>
            <w:iCs/>
            <w:sz w:val="24"/>
          </w:rPr>
          <w:t xml:space="preserve"> a </w:t>
        </w:r>
        <w:r w:rsidRPr="0098414C">
          <w:rPr>
            <w:rStyle w:val="Hypertextovodkaz"/>
            <w:rFonts w:ascii="Times New Roman" w:hAnsi="Times New Roman"/>
            <w:b/>
            <w:i/>
            <w:iCs/>
            <w:sz w:val="24"/>
          </w:rPr>
          <w:t>Z (C</w:t>
        </w:r>
        <w:r w:rsidRPr="0098414C">
          <w:rPr>
            <w:rStyle w:val="Hypertextovodkaz"/>
            <w:rFonts w:ascii="Times New Roman" w:hAnsi="Times New Roman"/>
            <w:b/>
            <w:i/>
            <w:iCs/>
            <w:sz w:val="24"/>
          </w:rPr>
          <w:noBreakHyphen/>
          <w:t>99/11)</w:t>
        </w:r>
      </w:hyperlink>
    </w:p>
    <w:p w14:paraId="19656FA7" w14:textId="39B80C34" w:rsidR="00D44CA7" w:rsidRPr="00F033B4" w:rsidRDefault="00D44CA7" w:rsidP="00A744F3">
      <w:pPr>
        <w:ind w:left="708"/>
        <w:jc w:val="both"/>
        <w:rPr>
          <w:rFonts w:ascii="Times New Roman" w:hAnsi="Times New Roman"/>
          <w:sz w:val="24"/>
        </w:rPr>
      </w:pPr>
      <w:r w:rsidRPr="00D44CA7">
        <w:rPr>
          <w:rFonts w:ascii="Times New Roman" w:hAnsi="Times New Roman"/>
          <w:sz w:val="24"/>
        </w:rPr>
        <w:t>Soudní dv</w:t>
      </w:r>
      <w:r w:rsidR="00644D22">
        <w:rPr>
          <w:rFonts w:ascii="Times New Roman" w:hAnsi="Times New Roman"/>
          <w:sz w:val="24"/>
        </w:rPr>
        <w:t>ůr EU</w:t>
      </w:r>
      <w:r w:rsidRPr="00D44CA7">
        <w:rPr>
          <w:rFonts w:ascii="Times New Roman" w:hAnsi="Times New Roman"/>
          <w:sz w:val="24"/>
        </w:rPr>
        <w:t xml:space="preserve"> posuzoval, zda omezení výkonu náboženského vyznání na veřejnosti, prosazovaná prostřednictvím hrozby vážné újmy, mohou představovat „</w:t>
      </w:r>
      <w:r w:rsidRPr="00F033B4">
        <w:rPr>
          <w:rFonts w:ascii="Times New Roman" w:hAnsi="Times New Roman"/>
          <w:sz w:val="24"/>
        </w:rPr>
        <w:t>pronásledování“ ve smyslu unijního azylového práva.</w:t>
      </w:r>
    </w:p>
    <w:p w14:paraId="3A82CF42" w14:textId="4ABA11DD" w:rsidR="00304898" w:rsidRPr="00F033B4" w:rsidRDefault="00304898" w:rsidP="00A744F3">
      <w:pPr>
        <w:ind w:left="708"/>
        <w:jc w:val="both"/>
        <w:rPr>
          <w:rFonts w:ascii="Times New Roman" w:hAnsi="Times New Roman" w:cs="Times New Roman"/>
          <w:sz w:val="24"/>
          <w:szCs w:val="24"/>
        </w:rPr>
      </w:pPr>
      <w:r w:rsidRPr="00F033B4">
        <w:rPr>
          <w:rFonts w:ascii="Times New Roman" w:hAnsi="Times New Roman"/>
          <w:sz w:val="24"/>
        </w:rPr>
        <w:t xml:space="preserve">Článek 9 směrnice </w:t>
      </w:r>
      <w:r w:rsidR="00235011" w:rsidRPr="00F033B4">
        <w:rPr>
          <w:rFonts w:ascii="Times New Roman" w:hAnsi="Times New Roman"/>
          <w:sz w:val="24"/>
        </w:rPr>
        <w:t xml:space="preserve">Rady 2004/83/ES </w:t>
      </w:r>
      <w:r w:rsidRPr="00F033B4">
        <w:rPr>
          <w:rFonts w:ascii="Times New Roman" w:hAnsi="Times New Roman"/>
          <w:sz w:val="24"/>
        </w:rPr>
        <w:t>definuje skutečnosti, které umožňují považovat jednání za pronásledování.</w:t>
      </w:r>
      <w:r w:rsidR="00927EFE" w:rsidRPr="00F033B4">
        <w:rPr>
          <w:rFonts w:ascii="Times New Roman" w:hAnsi="Times New Roman"/>
          <w:sz w:val="24"/>
        </w:rPr>
        <w:t xml:space="preserve"> V </w:t>
      </w:r>
      <w:r w:rsidRPr="00F033B4">
        <w:rPr>
          <w:rFonts w:ascii="Times New Roman" w:hAnsi="Times New Roman"/>
          <w:sz w:val="24"/>
        </w:rPr>
        <w:t xml:space="preserve">tomto ohledu </w:t>
      </w:r>
      <w:r w:rsidR="00927EFE" w:rsidRPr="00F033B4">
        <w:rPr>
          <w:rFonts w:ascii="Times New Roman" w:hAnsi="Times New Roman"/>
          <w:sz w:val="24"/>
        </w:rPr>
        <w:t>čl. </w:t>
      </w:r>
      <w:r w:rsidRPr="00F033B4">
        <w:rPr>
          <w:rFonts w:ascii="Times New Roman" w:hAnsi="Times New Roman"/>
          <w:sz w:val="24"/>
        </w:rPr>
        <w:t xml:space="preserve">9 odst. 1 písm. a) směrnice uvádí, že relevantní jednání musejí být svou povahou nebo opakováním „dostatečně závažná“, aby představovala „vážné porušení základních lidských práv“, zejména absolutních práv, od nichž se podle </w:t>
      </w:r>
      <w:r w:rsidR="00927EFE" w:rsidRPr="00F033B4">
        <w:rPr>
          <w:rFonts w:ascii="Times New Roman" w:hAnsi="Times New Roman"/>
          <w:sz w:val="24"/>
        </w:rPr>
        <w:t>čl. </w:t>
      </w:r>
      <w:r w:rsidRPr="00F033B4">
        <w:rPr>
          <w:rFonts w:ascii="Times New Roman" w:hAnsi="Times New Roman"/>
          <w:sz w:val="24"/>
        </w:rPr>
        <w:t>15 odst. 2 EÚLP nelze odchýlit.</w:t>
      </w:r>
    </w:p>
    <w:p w14:paraId="4755EA86" w14:textId="77777777" w:rsidR="00304898" w:rsidRPr="00F033B4" w:rsidRDefault="00304898" w:rsidP="00A744F3">
      <w:pPr>
        <w:ind w:left="708"/>
        <w:jc w:val="both"/>
        <w:rPr>
          <w:rFonts w:ascii="Times New Roman" w:hAnsi="Times New Roman" w:cs="Times New Roman"/>
          <w:sz w:val="24"/>
          <w:szCs w:val="24"/>
        </w:rPr>
      </w:pPr>
      <w:r w:rsidRPr="00F033B4">
        <w:rPr>
          <w:rFonts w:ascii="Times New Roman" w:hAnsi="Times New Roman"/>
          <w:sz w:val="24"/>
        </w:rPr>
        <w:t xml:space="preserve">Kromě toho </w:t>
      </w:r>
      <w:r w:rsidR="00927EFE" w:rsidRPr="00F033B4">
        <w:rPr>
          <w:rFonts w:ascii="Times New Roman" w:hAnsi="Times New Roman"/>
          <w:sz w:val="24"/>
        </w:rPr>
        <w:t>čl. </w:t>
      </w:r>
      <w:r w:rsidRPr="00F033B4">
        <w:rPr>
          <w:rFonts w:ascii="Times New Roman" w:hAnsi="Times New Roman"/>
          <w:sz w:val="24"/>
        </w:rPr>
        <w:t>9 odst. 1 písm. b) směrnice uvádí, že souběh různých opatření, včetně porušování lidských práv, který je „dostatečně závažný“</w:t>
      </w:r>
      <w:r w:rsidR="00927EFE" w:rsidRPr="00F033B4">
        <w:rPr>
          <w:rFonts w:ascii="Times New Roman" w:hAnsi="Times New Roman"/>
          <w:sz w:val="24"/>
        </w:rPr>
        <w:t xml:space="preserve"> k </w:t>
      </w:r>
      <w:r w:rsidRPr="00F033B4">
        <w:rPr>
          <w:rFonts w:ascii="Times New Roman" w:hAnsi="Times New Roman"/>
          <w:sz w:val="24"/>
        </w:rPr>
        <w:t>tomu, aby postihl jednotlivce způsobem „podobným“ uvedenému</w:t>
      </w:r>
      <w:r w:rsidR="00927EFE" w:rsidRPr="00F033B4">
        <w:rPr>
          <w:rFonts w:ascii="Times New Roman" w:hAnsi="Times New Roman"/>
          <w:sz w:val="24"/>
        </w:rPr>
        <w:t xml:space="preserve"> v čl. </w:t>
      </w:r>
      <w:r w:rsidRPr="00F033B4">
        <w:rPr>
          <w:rFonts w:ascii="Times New Roman" w:hAnsi="Times New Roman"/>
          <w:sz w:val="24"/>
        </w:rPr>
        <w:t>9 odst. 1 písm. a) směrnice, je třeba rovněž považovat za pronásledování.</w:t>
      </w:r>
    </w:p>
    <w:p w14:paraId="4612DE76" w14:textId="77777777" w:rsidR="00304898" w:rsidRPr="00F033B4" w:rsidRDefault="00304898" w:rsidP="00A744F3">
      <w:pPr>
        <w:ind w:left="708"/>
        <w:jc w:val="both"/>
        <w:rPr>
          <w:rFonts w:ascii="Times New Roman" w:hAnsi="Times New Roman" w:cs="Times New Roman"/>
          <w:sz w:val="24"/>
          <w:szCs w:val="24"/>
        </w:rPr>
      </w:pPr>
      <w:r w:rsidRPr="00F033B4">
        <w:rPr>
          <w:rFonts w:ascii="Times New Roman" w:hAnsi="Times New Roman"/>
          <w:sz w:val="24"/>
        </w:rPr>
        <w:t>Článek 9 odst. 3 směrnice uvádí, že musí existovat souvislost mezi důvody pronásledování,</w:t>
      </w:r>
      <w:r w:rsidR="00927EFE" w:rsidRPr="00F033B4">
        <w:rPr>
          <w:rFonts w:ascii="Times New Roman" w:hAnsi="Times New Roman"/>
          <w:sz w:val="24"/>
        </w:rPr>
        <w:t xml:space="preserve"> k </w:t>
      </w:r>
      <w:r w:rsidRPr="00F033B4">
        <w:rPr>
          <w:rFonts w:ascii="Times New Roman" w:hAnsi="Times New Roman"/>
          <w:sz w:val="24"/>
        </w:rPr>
        <w:t>nimž patří „náboženství“ definované</w:t>
      </w:r>
      <w:r w:rsidR="00927EFE" w:rsidRPr="00F033B4">
        <w:rPr>
          <w:rFonts w:ascii="Times New Roman" w:hAnsi="Times New Roman"/>
          <w:sz w:val="24"/>
        </w:rPr>
        <w:t xml:space="preserve"> v čl. </w:t>
      </w:r>
      <w:r w:rsidRPr="00F033B4">
        <w:rPr>
          <w:rFonts w:ascii="Times New Roman" w:hAnsi="Times New Roman"/>
          <w:sz w:val="24"/>
        </w:rPr>
        <w:t>10 odst. 1 písm. b) směrnice,</w:t>
      </w:r>
      <w:r w:rsidR="00927EFE" w:rsidRPr="00F033B4">
        <w:rPr>
          <w:rFonts w:ascii="Times New Roman" w:hAnsi="Times New Roman"/>
          <w:sz w:val="24"/>
        </w:rPr>
        <w:t xml:space="preserve"> a </w:t>
      </w:r>
      <w:r w:rsidRPr="00F033B4">
        <w:rPr>
          <w:rFonts w:ascii="Times New Roman" w:hAnsi="Times New Roman"/>
          <w:sz w:val="24"/>
        </w:rPr>
        <w:t>akty pronásledování.</w:t>
      </w:r>
    </w:p>
    <w:p w14:paraId="5CED2F28" w14:textId="77777777" w:rsidR="00304898" w:rsidRPr="00F033B4" w:rsidRDefault="00304898" w:rsidP="00A744F3">
      <w:pPr>
        <w:ind w:left="708"/>
        <w:jc w:val="both"/>
        <w:rPr>
          <w:rFonts w:ascii="Times New Roman" w:hAnsi="Times New Roman" w:cs="Times New Roman"/>
          <w:sz w:val="24"/>
          <w:szCs w:val="24"/>
        </w:rPr>
      </w:pPr>
      <w:r w:rsidRPr="00F033B4">
        <w:rPr>
          <w:rFonts w:ascii="Times New Roman" w:hAnsi="Times New Roman"/>
          <w:sz w:val="24"/>
        </w:rPr>
        <w:t>Právo na svobodu náboženského vyznání zakotvené</w:t>
      </w:r>
      <w:r w:rsidR="00927EFE" w:rsidRPr="00F033B4">
        <w:rPr>
          <w:rFonts w:ascii="Times New Roman" w:hAnsi="Times New Roman"/>
          <w:sz w:val="24"/>
        </w:rPr>
        <w:t xml:space="preserve"> v čl. </w:t>
      </w:r>
      <w:r w:rsidRPr="00F033B4">
        <w:rPr>
          <w:rFonts w:ascii="Times New Roman" w:hAnsi="Times New Roman"/>
          <w:sz w:val="24"/>
        </w:rPr>
        <w:t>10 odst. 1 Listiny odpovídá právu zaručenému</w:t>
      </w:r>
      <w:r w:rsidR="00927EFE" w:rsidRPr="00F033B4">
        <w:rPr>
          <w:rFonts w:ascii="Times New Roman" w:hAnsi="Times New Roman"/>
          <w:sz w:val="24"/>
        </w:rPr>
        <w:t xml:space="preserve"> v </w:t>
      </w:r>
      <w:r w:rsidRPr="00F033B4">
        <w:rPr>
          <w:rFonts w:ascii="Times New Roman" w:hAnsi="Times New Roman"/>
          <w:sz w:val="24"/>
        </w:rPr>
        <w:t>článku 9 EÚLP.</w:t>
      </w:r>
    </w:p>
    <w:p w14:paraId="1236E6A7" w14:textId="77777777" w:rsidR="00304898" w:rsidRPr="00F82E88" w:rsidRDefault="00304898" w:rsidP="00A744F3">
      <w:pPr>
        <w:ind w:left="708"/>
        <w:jc w:val="both"/>
        <w:rPr>
          <w:rFonts w:ascii="Times New Roman" w:hAnsi="Times New Roman" w:cs="Times New Roman"/>
          <w:sz w:val="24"/>
          <w:szCs w:val="24"/>
        </w:rPr>
      </w:pPr>
      <w:r w:rsidRPr="00F033B4">
        <w:rPr>
          <w:rFonts w:ascii="Times New Roman" w:hAnsi="Times New Roman"/>
          <w:sz w:val="24"/>
        </w:rPr>
        <w:lastRenderedPageBreak/>
        <w:t>Svoboda náboženského vyznání je jedním ze základů demokratické společnosti</w:t>
      </w:r>
      <w:r w:rsidR="00927EFE" w:rsidRPr="00F033B4">
        <w:rPr>
          <w:rFonts w:ascii="Times New Roman" w:hAnsi="Times New Roman"/>
          <w:sz w:val="24"/>
        </w:rPr>
        <w:t xml:space="preserve"> a </w:t>
      </w:r>
      <w:r w:rsidRPr="00F033B4">
        <w:rPr>
          <w:rFonts w:ascii="Times New Roman" w:hAnsi="Times New Roman"/>
          <w:sz w:val="24"/>
        </w:rPr>
        <w:t>základním lidským právem. Zásah do práva na svobodu náboženského vyznání může být tak závažný, že může být považován za případy uvedené</w:t>
      </w:r>
      <w:r w:rsidR="00927EFE" w:rsidRPr="00F033B4">
        <w:rPr>
          <w:rFonts w:ascii="Times New Roman" w:hAnsi="Times New Roman"/>
          <w:sz w:val="24"/>
        </w:rPr>
        <w:t xml:space="preserve"> v čl. </w:t>
      </w:r>
      <w:r w:rsidRPr="00F033B4">
        <w:rPr>
          <w:rFonts w:ascii="Times New Roman" w:hAnsi="Times New Roman"/>
          <w:sz w:val="24"/>
        </w:rPr>
        <w:t xml:space="preserve">15 odst. 2 EÚLP, na které </w:t>
      </w:r>
      <w:r w:rsidR="00927EFE" w:rsidRPr="00F033B4">
        <w:rPr>
          <w:rFonts w:ascii="Times New Roman" w:hAnsi="Times New Roman"/>
          <w:sz w:val="24"/>
        </w:rPr>
        <w:t>čl. </w:t>
      </w:r>
      <w:r w:rsidRPr="00F033B4">
        <w:rPr>
          <w:rFonts w:ascii="Times New Roman" w:hAnsi="Times New Roman"/>
          <w:sz w:val="24"/>
        </w:rPr>
        <w:t xml:space="preserve">9 odst. 1 směrnice </w:t>
      </w:r>
      <w:proofErr w:type="spellStart"/>
      <w:r w:rsidRPr="00F033B4">
        <w:rPr>
          <w:rFonts w:ascii="Times New Roman" w:hAnsi="Times New Roman"/>
          <w:sz w:val="24"/>
        </w:rPr>
        <w:t>příkladmo</w:t>
      </w:r>
      <w:proofErr w:type="spellEnd"/>
      <w:r w:rsidRPr="00F033B4">
        <w:rPr>
          <w:rFonts w:ascii="Times New Roman" w:hAnsi="Times New Roman"/>
          <w:sz w:val="24"/>
        </w:rPr>
        <w:t xml:space="preserve"> odkazuje</w:t>
      </w:r>
      <w:r w:rsidR="00927EFE" w:rsidRPr="00F033B4">
        <w:rPr>
          <w:rFonts w:ascii="Times New Roman" w:hAnsi="Times New Roman"/>
          <w:sz w:val="24"/>
        </w:rPr>
        <w:t xml:space="preserve"> k </w:t>
      </w:r>
      <w:r w:rsidRPr="00F033B4">
        <w:rPr>
          <w:rFonts w:ascii="Times New Roman" w:hAnsi="Times New Roman"/>
          <w:sz w:val="24"/>
        </w:rPr>
        <w:t>určení, jaká jednání mají být zejména považována za pronásledování.</w:t>
      </w:r>
    </w:p>
    <w:p w14:paraId="5F3B5554" w14:textId="77777777" w:rsidR="00304898" w:rsidRPr="00F82E88" w:rsidRDefault="00304898" w:rsidP="00A744F3">
      <w:pPr>
        <w:ind w:left="708"/>
        <w:jc w:val="both"/>
        <w:rPr>
          <w:rFonts w:ascii="Times New Roman" w:hAnsi="Times New Roman" w:cs="Times New Roman"/>
          <w:sz w:val="24"/>
          <w:szCs w:val="24"/>
        </w:rPr>
      </w:pPr>
      <w:r w:rsidRPr="00F82E88">
        <w:rPr>
          <w:rFonts w:ascii="Times New Roman" w:hAnsi="Times New Roman"/>
          <w:sz w:val="24"/>
        </w:rPr>
        <w:t xml:space="preserve">To však neznamená, že by každý zásah do práva na svobodu náboženského vyznání zaručeného </w:t>
      </w:r>
      <w:r w:rsidR="00927EFE">
        <w:rPr>
          <w:rFonts w:ascii="Times New Roman" w:hAnsi="Times New Roman"/>
          <w:sz w:val="24"/>
        </w:rPr>
        <w:t>čl. </w:t>
      </w:r>
      <w:r w:rsidRPr="00F82E88">
        <w:rPr>
          <w:rFonts w:ascii="Times New Roman" w:hAnsi="Times New Roman"/>
          <w:sz w:val="24"/>
        </w:rPr>
        <w:t>10 odst. 1 Listiny představoval akt pronásledování, který by příslušné orgány zavazoval</w:t>
      </w:r>
      <w:r w:rsidR="00927EFE">
        <w:rPr>
          <w:rFonts w:ascii="Times New Roman" w:hAnsi="Times New Roman"/>
          <w:sz w:val="24"/>
        </w:rPr>
        <w:t xml:space="preserve"> </w:t>
      </w:r>
      <w:r w:rsidR="00927EFE" w:rsidRPr="00F82E88">
        <w:rPr>
          <w:rFonts w:ascii="Times New Roman" w:hAnsi="Times New Roman"/>
          <w:sz w:val="24"/>
        </w:rPr>
        <w:t>k</w:t>
      </w:r>
      <w:r w:rsidR="00927EFE">
        <w:rPr>
          <w:rFonts w:ascii="Times New Roman" w:hAnsi="Times New Roman"/>
          <w:sz w:val="24"/>
        </w:rPr>
        <w:t> </w:t>
      </w:r>
      <w:r w:rsidRPr="00F82E88">
        <w:rPr>
          <w:rFonts w:ascii="Times New Roman" w:hAnsi="Times New Roman"/>
          <w:sz w:val="24"/>
        </w:rPr>
        <w:t xml:space="preserve">tomu, aby tomu, kdo je vystaven předmětnému zásahu, přiznaly postavení uprchlíka ve smyslu </w:t>
      </w:r>
      <w:r w:rsidR="00927EFE">
        <w:rPr>
          <w:rFonts w:ascii="Times New Roman" w:hAnsi="Times New Roman"/>
          <w:sz w:val="24"/>
        </w:rPr>
        <w:t>čl. </w:t>
      </w:r>
      <w:r w:rsidRPr="00F82E88">
        <w:rPr>
          <w:rFonts w:ascii="Times New Roman" w:hAnsi="Times New Roman"/>
          <w:sz w:val="24"/>
        </w:rPr>
        <w:t>2 písm. d) směrnice.</w:t>
      </w:r>
    </w:p>
    <w:p w14:paraId="02456E5B" w14:textId="77777777" w:rsidR="00304898" w:rsidRPr="00F82E88" w:rsidRDefault="00304898" w:rsidP="00A744F3">
      <w:pPr>
        <w:ind w:left="708"/>
        <w:jc w:val="both"/>
        <w:rPr>
          <w:rFonts w:ascii="Times New Roman" w:hAnsi="Times New Roman" w:cs="Times New Roman"/>
          <w:sz w:val="24"/>
          <w:szCs w:val="24"/>
        </w:rPr>
      </w:pPr>
      <w:r w:rsidRPr="00F82E88">
        <w:rPr>
          <w:rFonts w:ascii="Times New Roman" w:hAnsi="Times New Roman"/>
          <w:sz w:val="24"/>
        </w:rPr>
        <w:t xml:space="preserve">Ze znění </w:t>
      </w:r>
      <w:r w:rsidR="00927EFE">
        <w:rPr>
          <w:rFonts w:ascii="Times New Roman" w:hAnsi="Times New Roman"/>
          <w:sz w:val="24"/>
        </w:rPr>
        <w:t>čl. </w:t>
      </w:r>
      <w:r w:rsidRPr="00F82E88">
        <w:rPr>
          <w:rFonts w:ascii="Times New Roman" w:hAnsi="Times New Roman"/>
          <w:sz w:val="24"/>
        </w:rPr>
        <w:t>9 odst. 1 směrnice naopak vyplývá, že</w:t>
      </w:r>
      <w:r w:rsidR="00927EFE">
        <w:rPr>
          <w:rFonts w:ascii="Times New Roman" w:hAnsi="Times New Roman"/>
          <w:sz w:val="24"/>
        </w:rPr>
        <w:t xml:space="preserve"> </w:t>
      </w:r>
      <w:r w:rsidR="00927EFE" w:rsidRPr="00F82E88">
        <w:rPr>
          <w:rFonts w:ascii="Times New Roman" w:hAnsi="Times New Roman"/>
          <w:sz w:val="24"/>
        </w:rPr>
        <w:t>k</w:t>
      </w:r>
      <w:r w:rsidR="00927EFE">
        <w:rPr>
          <w:rFonts w:ascii="Times New Roman" w:hAnsi="Times New Roman"/>
          <w:sz w:val="24"/>
        </w:rPr>
        <w:t> </w:t>
      </w:r>
      <w:r w:rsidRPr="00F82E88">
        <w:rPr>
          <w:rFonts w:ascii="Times New Roman" w:hAnsi="Times New Roman"/>
          <w:sz w:val="24"/>
        </w:rPr>
        <w:t>tomu, aby dotyčná jednání mohla být považována za pronásledování, je nezbytná existence „vážného porušení“ uvedené svobody, kterým je dotyčná osoba postižena významným způsobem.</w:t>
      </w:r>
    </w:p>
    <w:p w14:paraId="3CA74FAF" w14:textId="77777777" w:rsidR="00304898" w:rsidRPr="00F82E88" w:rsidRDefault="00304898" w:rsidP="00A744F3">
      <w:pPr>
        <w:ind w:left="708"/>
        <w:jc w:val="both"/>
        <w:rPr>
          <w:rFonts w:ascii="Times New Roman" w:hAnsi="Times New Roman" w:cs="Times New Roman"/>
          <w:sz w:val="24"/>
          <w:szCs w:val="24"/>
        </w:rPr>
      </w:pPr>
      <w:r w:rsidRPr="00F82E88">
        <w:rPr>
          <w:rFonts w:ascii="Times New Roman" w:hAnsi="Times New Roman"/>
          <w:sz w:val="24"/>
        </w:rPr>
        <w:t>Ani jednání, která sice porušují právo uznané</w:t>
      </w:r>
      <w:r w:rsidR="00927EFE">
        <w:rPr>
          <w:rFonts w:ascii="Times New Roman" w:hAnsi="Times New Roman"/>
          <w:sz w:val="24"/>
        </w:rPr>
        <w:t xml:space="preserve"> </w:t>
      </w:r>
      <w:r w:rsidR="00927EFE" w:rsidRPr="00F82E88">
        <w:rPr>
          <w:rFonts w:ascii="Times New Roman" w:hAnsi="Times New Roman"/>
          <w:sz w:val="24"/>
        </w:rPr>
        <w:t>v</w:t>
      </w:r>
      <w:r w:rsidR="00927EFE">
        <w:rPr>
          <w:rFonts w:ascii="Times New Roman" w:hAnsi="Times New Roman"/>
          <w:sz w:val="24"/>
        </w:rPr>
        <w:t> čl. </w:t>
      </w:r>
      <w:r w:rsidRPr="00F82E88">
        <w:rPr>
          <w:rFonts w:ascii="Times New Roman" w:hAnsi="Times New Roman"/>
          <w:sz w:val="24"/>
        </w:rPr>
        <w:t xml:space="preserve">10 odst. 1 Listiny, avšak jejichž závažnost se nevyrovná závažnosti porušení základních lidských práv, od nichž se na základě </w:t>
      </w:r>
      <w:r w:rsidR="00927EFE">
        <w:rPr>
          <w:rFonts w:ascii="Times New Roman" w:hAnsi="Times New Roman"/>
          <w:sz w:val="24"/>
        </w:rPr>
        <w:t>čl. </w:t>
      </w:r>
      <w:r w:rsidRPr="00F82E88">
        <w:rPr>
          <w:rFonts w:ascii="Times New Roman" w:hAnsi="Times New Roman"/>
          <w:sz w:val="24"/>
        </w:rPr>
        <w:t xml:space="preserve">15 odst. 2 EÚLP nelze odchýlit, nelze považovat za pronásledování ve smyslu </w:t>
      </w:r>
      <w:r w:rsidR="00927EFE">
        <w:rPr>
          <w:rFonts w:ascii="Times New Roman" w:hAnsi="Times New Roman"/>
          <w:sz w:val="24"/>
        </w:rPr>
        <w:t>čl. </w:t>
      </w:r>
      <w:r w:rsidRPr="00F82E88">
        <w:rPr>
          <w:rFonts w:ascii="Times New Roman" w:hAnsi="Times New Roman"/>
          <w:sz w:val="24"/>
        </w:rPr>
        <w:t>9 odst. 1 směrnice</w:t>
      </w:r>
      <w:r w:rsidR="00927EFE">
        <w:rPr>
          <w:rFonts w:ascii="Times New Roman" w:hAnsi="Times New Roman"/>
          <w:sz w:val="24"/>
        </w:rPr>
        <w:t xml:space="preserve"> </w:t>
      </w:r>
      <w:r w:rsidR="00927EFE" w:rsidRPr="00F82E88">
        <w:rPr>
          <w:rFonts w:ascii="Times New Roman" w:hAnsi="Times New Roman"/>
          <w:sz w:val="24"/>
        </w:rPr>
        <w:t>a</w:t>
      </w:r>
      <w:r w:rsidR="00927EFE">
        <w:rPr>
          <w:rFonts w:ascii="Times New Roman" w:hAnsi="Times New Roman"/>
          <w:sz w:val="24"/>
        </w:rPr>
        <w:t> </w:t>
      </w:r>
      <w:r w:rsidRPr="00F82E88">
        <w:rPr>
          <w:rFonts w:ascii="Times New Roman" w:hAnsi="Times New Roman"/>
          <w:sz w:val="24"/>
        </w:rPr>
        <w:t xml:space="preserve">článku </w:t>
      </w:r>
      <w:proofErr w:type="gramStart"/>
      <w:r w:rsidRPr="00F82E88">
        <w:rPr>
          <w:rFonts w:ascii="Times New Roman" w:hAnsi="Times New Roman"/>
          <w:sz w:val="24"/>
        </w:rPr>
        <w:t>1A</w:t>
      </w:r>
      <w:proofErr w:type="gramEnd"/>
      <w:r w:rsidRPr="00F82E88">
        <w:rPr>
          <w:rFonts w:ascii="Times New Roman" w:hAnsi="Times New Roman"/>
          <w:sz w:val="24"/>
        </w:rPr>
        <w:t xml:space="preserve"> Ženevské úmluvy.</w:t>
      </w:r>
    </w:p>
    <w:p w14:paraId="79A8B002" w14:textId="77777777" w:rsidR="00304898" w:rsidRPr="00F82E88" w:rsidRDefault="00304898" w:rsidP="00A744F3">
      <w:pPr>
        <w:ind w:left="708"/>
        <w:jc w:val="both"/>
        <w:rPr>
          <w:rFonts w:ascii="Times New Roman" w:hAnsi="Times New Roman" w:cs="Times New Roman"/>
          <w:sz w:val="24"/>
          <w:szCs w:val="24"/>
        </w:rPr>
      </w:pPr>
      <w:r w:rsidRPr="00F82E88">
        <w:rPr>
          <w:rFonts w:ascii="Times New Roman" w:hAnsi="Times New Roman"/>
          <w:sz w:val="24"/>
        </w:rPr>
        <w:t>Článek 9 odst. 1 písm. a) směrnice musí být vykládán</w:t>
      </w:r>
      <w:r w:rsidR="00927EFE">
        <w:rPr>
          <w:rFonts w:ascii="Times New Roman" w:hAnsi="Times New Roman"/>
          <w:sz w:val="24"/>
        </w:rPr>
        <w:t xml:space="preserve"> </w:t>
      </w:r>
      <w:r w:rsidR="00927EFE" w:rsidRPr="00F82E88">
        <w:rPr>
          <w:rFonts w:ascii="Times New Roman" w:hAnsi="Times New Roman"/>
          <w:sz w:val="24"/>
        </w:rPr>
        <w:t>v</w:t>
      </w:r>
      <w:r w:rsidR="00927EFE">
        <w:rPr>
          <w:rFonts w:ascii="Times New Roman" w:hAnsi="Times New Roman"/>
          <w:sz w:val="24"/>
        </w:rPr>
        <w:t> </w:t>
      </w:r>
      <w:r w:rsidRPr="00F82E88">
        <w:rPr>
          <w:rFonts w:ascii="Times New Roman" w:hAnsi="Times New Roman"/>
          <w:sz w:val="24"/>
        </w:rPr>
        <w:t>tom smyslu, že:</w:t>
      </w:r>
    </w:p>
    <w:p w14:paraId="57753FDA" w14:textId="77777777" w:rsidR="00304898" w:rsidRPr="00F82E88" w:rsidRDefault="00304898" w:rsidP="00A744F3">
      <w:pPr>
        <w:ind w:left="708"/>
        <w:jc w:val="both"/>
        <w:rPr>
          <w:rFonts w:ascii="Times New Roman" w:hAnsi="Times New Roman" w:cs="Times New Roman"/>
          <w:sz w:val="24"/>
          <w:szCs w:val="24"/>
        </w:rPr>
      </w:pPr>
      <w:r w:rsidRPr="00F82E88">
        <w:rPr>
          <w:rFonts w:ascii="Times New Roman" w:hAnsi="Times New Roman"/>
          <w:sz w:val="24"/>
        </w:rPr>
        <w:t xml:space="preserve">– každý zásah do svobody náboženského vyznání, který porušuje </w:t>
      </w:r>
      <w:r w:rsidR="00927EFE">
        <w:rPr>
          <w:rFonts w:ascii="Times New Roman" w:hAnsi="Times New Roman"/>
          <w:sz w:val="24"/>
        </w:rPr>
        <w:t>čl. </w:t>
      </w:r>
      <w:r w:rsidRPr="00F82E88">
        <w:rPr>
          <w:rFonts w:ascii="Times New Roman" w:hAnsi="Times New Roman"/>
          <w:sz w:val="24"/>
        </w:rPr>
        <w:t>10 odst. 1 Listiny, nemůže představovat „akt pronásledování“ ve smyslu uvedeného ustanovení směrnice,</w:t>
      </w:r>
    </w:p>
    <w:p w14:paraId="481F633D" w14:textId="77777777" w:rsidR="00304898" w:rsidRPr="00F82E88" w:rsidRDefault="00304898" w:rsidP="00A744F3">
      <w:pPr>
        <w:ind w:left="708"/>
        <w:jc w:val="both"/>
        <w:rPr>
          <w:rFonts w:ascii="Times New Roman" w:hAnsi="Times New Roman" w:cs="Times New Roman"/>
          <w:sz w:val="24"/>
          <w:szCs w:val="24"/>
        </w:rPr>
      </w:pPr>
      <w:r w:rsidRPr="00F82E88">
        <w:rPr>
          <w:rFonts w:ascii="Times New Roman" w:hAnsi="Times New Roman"/>
          <w:sz w:val="24"/>
        </w:rPr>
        <w:t>– existence aktu pronásledování může vyplývat ze zásahu do vn</w:t>
      </w:r>
      <w:r w:rsidR="00F82E88">
        <w:rPr>
          <w:rFonts w:ascii="Times New Roman" w:hAnsi="Times New Roman"/>
          <w:sz w:val="24"/>
        </w:rPr>
        <w:t>ějšího projevu uvedené svobody,</w:t>
      </w:r>
    </w:p>
    <w:p w14:paraId="772EFB37" w14:textId="77777777" w:rsidR="00304898" w:rsidRPr="00F82E88" w:rsidRDefault="00304898" w:rsidP="00A744F3">
      <w:pPr>
        <w:ind w:left="708"/>
        <w:jc w:val="both"/>
        <w:rPr>
          <w:rFonts w:ascii="Times New Roman" w:hAnsi="Times New Roman" w:cs="Times New Roman"/>
          <w:sz w:val="24"/>
          <w:szCs w:val="24"/>
        </w:rPr>
      </w:pPr>
      <w:r w:rsidRPr="00F82E88">
        <w:rPr>
          <w:rFonts w:ascii="Times New Roman" w:hAnsi="Times New Roman"/>
          <w:sz w:val="24"/>
        </w:rPr>
        <w:t xml:space="preserve">– pro účely posouzení, zda zásah do práva na svobodu náboženského vyznání, který porušuje </w:t>
      </w:r>
      <w:r w:rsidR="00927EFE">
        <w:rPr>
          <w:rFonts w:ascii="Times New Roman" w:hAnsi="Times New Roman"/>
          <w:sz w:val="24"/>
        </w:rPr>
        <w:t>čl. </w:t>
      </w:r>
      <w:r w:rsidRPr="00F82E88">
        <w:rPr>
          <w:rFonts w:ascii="Times New Roman" w:hAnsi="Times New Roman"/>
          <w:sz w:val="24"/>
        </w:rPr>
        <w:t>10 odst. 1 Listiny, může představovat „akt pronásledování“, musejí příslušné orgány</w:t>
      </w:r>
      <w:r w:rsidR="00927EFE">
        <w:rPr>
          <w:rFonts w:ascii="Times New Roman" w:hAnsi="Times New Roman"/>
          <w:sz w:val="24"/>
        </w:rPr>
        <w:t xml:space="preserve"> </w:t>
      </w:r>
      <w:r w:rsidR="00927EFE" w:rsidRPr="00F82E88">
        <w:rPr>
          <w:rFonts w:ascii="Times New Roman" w:hAnsi="Times New Roman"/>
          <w:sz w:val="24"/>
        </w:rPr>
        <w:t>s</w:t>
      </w:r>
      <w:r w:rsidR="00927EFE">
        <w:rPr>
          <w:rFonts w:ascii="Times New Roman" w:hAnsi="Times New Roman"/>
          <w:sz w:val="24"/>
        </w:rPr>
        <w:t> </w:t>
      </w:r>
      <w:r w:rsidRPr="00F82E88">
        <w:rPr>
          <w:rFonts w:ascii="Times New Roman" w:hAnsi="Times New Roman"/>
          <w:sz w:val="24"/>
        </w:rPr>
        <w:t>ohledem na osobní situaci dotyčné osoby ověřit, zda této osobě</w:t>
      </w:r>
      <w:r w:rsidR="00927EFE">
        <w:rPr>
          <w:rFonts w:ascii="Times New Roman" w:hAnsi="Times New Roman"/>
          <w:sz w:val="24"/>
        </w:rPr>
        <w:t xml:space="preserve"> </w:t>
      </w:r>
      <w:r w:rsidR="00927EFE" w:rsidRPr="00F82E88">
        <w:rPr>
          <w:rFonts w:ascii="Times New Roman" w:hAnsi="Times New Roman"/>
          <w:sz w:val="24"/>
        </w:rPr>
        <w:t>z</w:t>
      </w:r>
      <w:r w:rsidR="00927EFE">
        <w:rPr>
          <w:rFonts w:ascii="Times New Roman" w:hAnsi="Times New Roman"/>
          <w:sz w:val="24"/>
        </w:rPr>
        <w:t> </w:t>
      </w:r>
      <w:r w:rsidRPr="00F82E88">
        <w:rPr>
          <w:rFonts w:ascii="Times New Roman" w:hAnsi="Times New Roman"/>
          <w:sz w:val="24"/>
        </w:rPr>
        <w:t>důvodu výkonu této svobody</w:t>
      </w:r>
      <w:r w:rsidR="00927EFE">
        <w:rPr>
          <w:rFonts w:ascii="Times New Roman" w:hAnsi="Times New Roman"/>
          <w:sz w:val="24"/>
        </w:rPr>
        <w:t xml:space="preserve"> </w:t>
      </w:r>
      <w:r w:rsidR="00927EFE" w:rsidRPr="00F82E88">
        <w:rPr>
          <w:rFonts w:ascii="Times New Roman" w:hAnsi="Times New Roman"/>
          <w:sz w:val="24"/>
        </w:rPr>
        <w:t>v</w:t>
      </w:r>
      <w:r w:rsidR="00927EFE">
        <w:rPr>
          <w:rFonts w:ascii="Times New Roman" w:hAnsi="Times New Roman"/>
          <w:sz w:val="24"/>
        </w:rPr>
        <w:t> </w:t>
      </w:r>
      <w:r w:rsidRPr="00F82E88">
        <w:rPr>
          <w:rFonts w:ascii="Times New Roman" w:hAnsi="Times New Roman"/>
          <w:sz w:val="24"/>
        </w:rPr>
        <w:t>její zemi původu vznikne skutečné nebezpečí spočívající zejména</w:t>
      </w:r>
      <w:r w:rsidR="00927EFE">
        <w:rPr>
          <w:rFonts w:ascii="Times New Roman" w:hAnsi="Times New Roman"/>
          <w:sz w:val="24"/>
        </w:rPr>
        <w:t xml:space="preserve"> </w:t>
      </w:r>
      <w:r w:rsidR="00927EFE" w:rsidRPr="00F82E88">
        <w:rPr>
          <w:rFonts w:ascii="Times New Roman" w:hAnsi="Times New Roman"/>
          <w:sz w:val="24"/>
        </w:rPr>
        <w:t>v</w:t>
      </w:r>
      <w:r w:rsidR="00927EFE">
        <w:rPr>
          <w:rFonts w:ascii="Times New Roman" w:hAnsi="Times New Roman"/>
          <w:sz w:val="24"/>
        </w:rPr>
        <w:t> </w:t>
      </w:r>
      <w:r w:rsidRPr="00F82E88">
        <w:rPr>
          <w:rFonts w:ascii="Times New Roman" w:hAnsi="Times New Roman"/>
          <w:sz w:val="24"/>
        </w:rPr>
        <w:t>tom, že bude pronásledována či</w:t>
      </w:r>
      <w:r w:rsidR="00927EFE">
        <w:rPr>
          <w:rFonts w:ascii="Times New Roman" w:hAnsi="Times New Roman"/>
          <w:sz w:val="24"/>
        </w:rPr>
        <w:t xml:space="preserve"> </w:t>
      </w:r>
      <w:r w:rsidR="00927EFE" w:rsidRPr="00F82E88">
        <w:rPr>
          <w:rFonts w:ascii="Times New Roman" w:hAnsi="Times New Roman"/>
          <w:sz w:val="24"/>
        </w:rPr>
        <w:t>s</w:t>
      </w:r>
      <w:r w:rsidR="00927EFE">
        <w:rPr>
          <w:rFonts w:ascii="Times New Roman" w:hAnsi="Times New Roman"/>
          <w:sz w:val="24"/>
        </w:rPr>
        <w:t> </w:t>
      </w:r>
      <w:r w:rsidRPr="00F82E88">
        <w:rPr>
          <w:rFonts w:ascii="Times New Roman" w:hAnsi="Times New Roman"/>
          <w:sz w:val="24"/>
        </w:rPr>
        <w:t>ní bude jeden</w:t>
      </w:r>
      <w:r w:rsidR="00927EFE">
        <w:rPr>
          <w:rFonts w:ascii="Times New Roman" w:hAnsi="Times New Roman"/>
          <w:sz w:val="24"/>
        </w:rPr>
        <w:t xml:space="preserve"> </w:t>
      </w:r>
      <w:r w:rsidR="00927EFE" w:rsidRPr="00F82E88">
        <w:rPr>
          <w:rFonts w:ascii="Times New Roman" w:hAnsi="Times New Roman"/>
          <w:sz w:val="24"/>
        </w:rPr>
        <w:t>z</w:t>
      </w:r>
      <w:r w:rsidR="00927EFE">
        <w:rPr>
          <w:rFonts w:ascii="Times New Roman" w:hAnsi="Times New Roman"/>
          <w:sz w:val="24"/>
        </w:rPr>
        <w:t> </w:t>
      </w:r>
      <w:r w:rsidRPr="00F82E88">
        <w:rPr>
          <w:rFonts w:ascii="Times New Roman" w:hAnsi="Times New Roman"/>
          <w:sz w:val="24"/>
        </w:rPr>
        <w:t>původců uvedených</w:t>
      </w:r>
      <w:r w:rsidR="00927EFE">
        <w:rPr>
          <w:rFonts w:ascii="Times New Roman" w:hAnsi="Times New Roman"/>
          <w:sz w:val="24"/>
        </w:rPr>
        <w:t xml:space="preserve"> </w:t>
      </w:r>
      <w:r w:rsidR="00927EFE" w:rsidRPr="00F82E88">
        <w:rPr>
          <w:rFonts w:ascii="Times New Roman" w:hAnsi="Times New Roman"/>
          <w:sz w:val="24"/>
        </w:rPr>
        <w:t>v</w:t>
      </w:r>
      <w:r w:rsidR="00927EFE">
        <w:rPr>
          <w:rFonts w:ascii="Times New Roman" w:hAnsi="Times New Roman"/>
          <w:sz w:val="24"/>
        </w:rPr>
        <w:t> </w:t>
      </w:r>
      <w:r w:rsidRPr="00F82E88">
        <w:rPr>
          <w:rFonts w:ascii="Times New Roman" w:hAnsi="Times New Roman"/>
          <w:sz w:val="24"/>
        </w:rPr>
        <w:t>článku 6 směrnice zacházet nelidským či ponižujícím způsobem, anebo jí uloží nelidský či ponižující trest.</w:t>
      </w:r>
    </w:p>
    <w:p w14:paraId="606867F0" w14:textId="77777777" w:rsidR="00A744F3" w:rsidRPr="00F82E88" w:rsidRDefault="00A744F3" w:rsidP="00304898">
      <w:pPr>
        <w:jc w:val="both"/>
        <w:rPr>
          <w:rFonts w:ascii="Times New Roman" w:hAnsi="Times New Roman" w:cs="Times New Roman"/>
          <w:b/>
          <w:bCs/>
          <w:sz w:val="24"/>
          <w:szCs w:val="24"/>
        </w:rPr>
      </w:pPr>
    </w:p>
    <w:p w14:paraId="20683EE0" w14:textId="77777777" w:rsidR="00304898" w:rsidRPr="00F82E88" w:rsidRDefault="00A744F3" w:rsidP="00304898">
      <w:pPr>
        <w:jc w:val="both"/>
        <w:rPr>
          <w:rFonts w:ascii="Times New Roman" w:hAnsi="Times New Roman" w:cs="Times New Roman"/>
          <w:b/>
          <w:bCs/>
          <w:sz w:val="24"/>
          <w:szCs w:val="24"/>
        </w:rPr>
      </w:pPr>
      <w:r w:rsidRPr="00F82E88">
        <w:rPr>
          <w:rFonts w:ascii="Times New Roman" w:hAnsi="Times New Roman"/>
          <w:b/>
          <w:sz w:val="24"/>
        </w:rPr>
        <w:t>ŘEŠENÍ</w:t>
      </w:r>
    </w:p>
    <w:p w14:paraId="5A40E54D" w14:textId="21842128" w:rsidR="00304898" w:rsidRDefault="0052503A" w:rsidP="00A744F3">
      <w:pPr>
        <w:jc w:val="both"/>
        <w:rPr>
          <w:rFonts w:ascii="Times New Roman" w:hAnsi="Times New Roman"/>
          <w:sz w:val="24"/>
        </w:rPr>
      </w:pPr>
      <w:r>
        <w:rPr>
          <w:rFonts w:ascii="Times New Roman" w:hAnsi="Times New Roman"/>
          <w:sz w:val="24"/>
        </w:rPr>
        <w:t>Veronika nebude moci z</w:t>
      </w:r>
      <w:r w:rsidR="00FD79BB">
        <w:rPr>
          <w:rFonts w:ascii="Times New Roman" w:hAnsi="Times New Roman"/>
          <w:sz w:val="24"/>
        </w:rPr>
        <w:t>ískat</w:t>
      </w:r>
      <w:r>
        <w:rPr>
          <w:rFonts w:ascii="Times New Roman" w:hAnsi="Times New Roman"/>
          <w:sz w:val="24"/>
        </w:rPr>
        <w:t xml:space="preserve"> s</w:t>
      </w:r>
      <w:r w:rsidR="00304898" w:rsidRPr="00F82E88">
        <w:rPr>
          <w:rFonts w:ascii="Times New Roman" w:hAnsi="Times New Roman"/>
          <w:sz w:val="24"/>
        </w:rPr>
        <w:t>tatus uprchlíka</w:t>
      </w:r>
      <w:r>
        <w:rPr>
          <w:rFonts w:ascii="Times New Roman" w:hAnsi="Times New Roman"/>
          <w:sz w:val="24"/>
        </w:rPr>
        <w:t>,</w:t>
      </w:r>
      <w:r w:rsidR="00304898" w:rsidRPr="00F82E88">
        <w:rPr>
          <w:rFonts w:ascii="Times New Roman" w:hAnsi="Times New Roman"/>
          <w:sz w:val="24"/>
        </w:rPr>
        <w:t xml:space="preserve"> pokud neprokáže </w:t>
      </w:r>
      <w:r w:rsidR="002C0E90">
        <w:rPr>
          <w:rFonts w:ascii="Times New Roman" w:hAnsi="Times New Roman"/>
          <w:sz w:val="24"/>
        </w:rPr>
        <w:t xml:space="preserve">existenci </w:t>
      </w:r>
      <w:r w:rsidR="00304898" w:rsidRPr="00F82E88">
        <w:rPr>
          <w:rFonts w:ascii="Times New Roman" w:hAnsi="Times New Roman"/>
          <w:sz w:val="24"/>
        </w:rPr>
        <w:t>vážné</w:t>
      </w:r>
      <w:r w:rsidR="002C0E90">
        <w:rPr>
          <w:rFonts w:ascii="Times New Roman" w:hAnsi="Times New Roman"/>
          <w:sz w:val="24"/>
        </w:rPr>
        <w:t>ho</w:t>
      </w:r>
      <w:r w:rsidR="00927EFE">
        <w:rPr>
          <w:rFonts w:ascii="Times New Roman" w:hAnsi="Times New Roman"/>
          <w:sz w:val="24"/>
        </w:rPr>
        <w:t xml:space="preserve"> </w:t>
      </w:r>
      <w:r w:rsidR="00927EFE" w:rsidRPr="00F82E88">
        <w:rPr>
          <w:rFonts w:ascii="Times New Roman" w:hAnsi="Times New Roman"/>
          <w:sz w:val="24"/>
        </w:rPr>
        <w:t>a</w:t>
      </w:r>
      <w:r w:rsidR="00927EFE">
        <w:rPr>
          <w:rFonts w:ascii="Times New Roman" w:hAnsi="Times New Roman"/>
          <w:sz w:val="24"/>
        </w:rPr>
        <w:t> </w:t>
      </w:r>
      <w:r w:rsidR="00304898" w:rsidRPr="00F82E88">
        <w:rPr>
          <w:rFonts w:ascii="Times New Roman" w:hAnsi="Times New Roman"/>
          <w:sz w:val="24"/>
        </w:rPr>
        <w:t>osobní</w:t>
      </w:r>
      <w:r w:rsidR="002C0E90">
        <w:rPr>
          <w:rFonts w:ascii="Times New Roman" w:hAnsi="Times New Roman"/>
          <w:sz w:val="24"/>
        </w:rPr>
        <w:t>ho</w:t>
      </w:r>
      <w:r w:rsidR="00304898" w:rsidRPr="00F82E88">
        <w:rPr>
          <w:rFonts w:ascii="Times New Roman" w:hAnsi="Times New Roman"/>
          <w:sz w:val="24"/>
        </w:rPr>
        <w:t xml:space="preserve"> ohrožení.</w:t>
      </w:r>
    </w:p>
    <w:p w14:paraId="7E6C3154" w14:textId="77777777" w:rsidR="0052503A" w:rsidRDefault="0052503A" w:rsidP="003D29F8">
      <w:pPr>
        <w:spacing w:after="0"/>
        <w:jc w:val="both"/>
        <w:rPr>
          <w:rFonts w:ascii="Times New Roman" w:hAnsi="Times New Roman" w:cs="Times New Roman"/>
          <w:b/>
          <w:bCs/>
          <w:sz w:val="24"/>
          <w:szCs w:val="24"/>
        </w:rPr>
      </w:pPr>
      <w:r w:rsidRPr="0052503A">
        <w:rPr>
          <w:rFonts w:ascii="Times New Roman" w:hAnsi="Times New Roman" w:cs="Times New Roman"/>
          <w:b/>
          <w:bCs/>
          <w:sz w:val="24"/>
          <w:szCs w:val="24"/>
        </w:rPr>
        <w:t>Článek 18 Listiny základních práv Evropské unie (LZPEU) – Právo na azyl:</w:t>
      </w:r>
      <w:r>
        <w:rPr>
          <w:rFonts w:ascii="Times New Roman" w:hAnsi="Times New Roman" w:cs="Times New Roman"/>
          <w:b/>
          <w:bCs/>
          <w:sz w:val="24"/>
          <w:szCs w:val="24"/>
        </w:rPr>
        <w:t xml:space="preserve"> </w:t>
      </w:r>
    </w:p>
    <w:p w14:paraId="1AE74E80" w14:textId="46427415" w:rsidR="0052503A" w:rsidRPr="0052503A" w:rsidRDefault="0052503A" w:rsidP="0052503A">
      <w:pPr>
        <w:jc w:val="both"/>
        <w:rPr>
          <w:rFonts w:ascii="Times New Roman" w:hAnsi="Times New Roman" w:cs="Times New Roman"/>
          <w:b/>
          <w:bCs/>
          <w:sz w:val="24"/>
          <w:szCs w:val="24"/>
        </w:rPr>
      </w:pPr>
      <w:r w:rsidRPr="0052503A">
        <w:rPr>
          <w:rFonts w:ascii="Times New Roman" w:hAnsi="Times New Roman" w:cs="Times New Roman"/>
          <w:sz w:val="24"/>
          <w:szCs w:val="24"/>
        </w:rPr>
        <w:t>Zaručuje právo na azyl v souladu s Ženevskou úmluvou o právním postavení uprchlíků a se Smlouvou o fungování Evropské unie (SFEU).</w:t>
      </w:r>
      <w:r w:rsidRPr="0052503A">
        <w:rPr>
          <w:rFonts w:ascii="Times New Roman" w:hAnsi="Times New Roman" w:cs="Times New Roman"/>
          <w:sz w:val="24"/>
          <w:szCs w:val="24"/>
        </w:rPr>
        <w:br/>
        <w:t>Veroničina žádost o azyl je odůvodněna rizikem pronásledování v Kamerunu z důvodu její sexuální orientace a využití metod lékařsky asistované reprodukce (MAR), přičemž obojí je v zemi jejího původu kriminalizováno.</w:t>
      </w:r>
    </w:p>
    <w:p w14:paraId="20E2ACE6" w14:textId="77777777" w:rsidR="003D29F8" w:rsidRDefault="0052503A" w:rsidP="003D29F8">
      <w:pPr>
        <w:spacing w:after="0"/>
        <w:jc w:val="both"/>
        <w:rPr>
          <w:rFonts w:ascii="Times New Roman" w:hAnsi="Times New Roman" w:cs="Times New Roman"/>
          <w:b/>
          <w:bCs/>
          <w:sz w:val="24"/>
          <w:szCs w:val="24"/>
        </w:rPr>
      </w:pPr>
      <w:r w:rsidRPr="0052503A">
        <w:rPr>
          <w:rFonts w:ascii="Times New Roman" w:hAnsi="Times New Roman" w:cs="Times New Roman"/>
          <w:b/>
          <w:bCs/>
          <w:sz w:val="24"/>
          <w:szCs w:val="24"/>
        </w:rPr>
        <w:t>Směrnice 2004/83/ES – Článek 9 odst. 1 písm. a):</w:t>
      </w:r>
    </w:p>
    <w:p w14:paraId="36BB3AE6" w14:textId="5A3BFEFF" w:rsidR="0052503A" w:rsidRDefault="0052503A" w:rsidP="009960DF">
      <w:pPr>
        <w:jc w:val="both"/>
        <w:rPr>
          <w:rFonts w:ascii="Times New Roman" w:hAnsi="Times New Roman" w:cs="Times New Roman"/>
          <w:sz w:val="24"/>
          <w:szCs w:val="24"/>
        </w:rPr>
      </w:pPr>
      <w:r w:rsidRPr="0052503A">
        <w:rPr>
          <w:rFonts w:ascii="Times New Roman" w:hAnsi="Times New Roman" w:cs="Times New Roman"/>
          <w:sz w:val="24"/>
          <w:szCs w:val="24"/>
        </w:rPr>
        <w:lastRenderedPageBreak/>
        <w:t>Definuje „pronásledování“ jako jednání, která jsou natolik závažná, že představují závažné porušení základních lidských práv, včetně diskriminace a trestání na základě sexuální orientace.</w:t>
      </w:r>
      <w:r w:rsidRPr="0052503A">
        <w:rPr>
          <w:rFonts w:ascii="Times New Roman" w:hAnsi="Times New Roman" w:cs="Times New Roman"/>
          <w:sz w:val="24"/>
          <w:szCs w:val="24"/>
        </w:rPr>
        <w:br/>
      </w:r>
      <w:r w:rsidRPr="0052503A">
        <w:rPr>
          <w:rFonts w:ascii="Times New Roman" w:hAnsi="Times New Roman" w:cs="Times New Roman"/>
          <w:b/>
          <w:bCs/>
          <w:sz w:val="24"/>
          <w:szCs w:val="24"/>
        </w:rPr>
        <w:t xml:space="preserve">Ve věci </w:t>
      </w:r>
      <w:proofErr w:type="spellStart"/>
      <w:r w:rsidRPr="0052503A">
        <w:rPr>
          <w:rFonts w:ascii="Times New Roman" w:hAnsi="Times New Roman" w:cs="Times New Roman"/>
          <w:b/>
          <w:bCs/>
          <w:i/>
          <w:iCs/>
          <w:sz w:val="24"/>
          <w:szCs w:val="24"/>
        </w:rPr>
        <w:t>Bundesrepublik</w:t>
      </w:r>
      <w:proofErr w:type="spellEnd"/>
      <w:r w:rsidRPr="0052503A">
        <w:rPr>
          <w:rFonts w:ascii="Times New Roman" w:hAnsi="Times New Roman" w:cs="Times New Roman"/>
          <w:b/>
          <w:bCs/>
          <w:i/>
          <w:iCs/>
          <w:sz w:val="24"/>
          <w:szCs w:val="24"/>
        </w:rPr>
        <w:t xml:space="preserve"> </w:t>
      </w:r>
      <w:proofErr w:type="spellStart"/>
      <w:r w:rsidRPr="0052503A">
        <w:rPr>
          <w:rFonts w:ascii="Times New Roman" w:hAnsi="Times New Roman" w:cs="Times New Roman"/>
          <w:b/>
          <w:bCs/>
          <w:i/>
          <w:iCs/>
          <w:sz w:val="24"/>
          <w:szCs w:val="24"/>
        </w:rPr>
        <w:t>Deutschland</w:t>
      </w:r>
      <w:proofErr w:type="spellEnd"/>
      <w:r w:rsidRPr="0052503A">
        <w:rPr>
          <w:rFonts w:ascii="Times New Roman" w:hAnsi="Times New Roman" w:cs="Times New Roman"/>
          <w:b/>
          <w:bCs/>
          <w:i/>
          <w:iCs/>
          <w:sz w:val="24"/>
          <w:szCs w:val="24"/>
        </w:rPr>
        <w:t xml:space="preserve"> v. Y a Z</w:t>
      </w:r>
      <w:r w:rsidRPr="0052503A">
        <w:rPr>
          <w:rFonts w:ascii="Times New Roman" w:hAnsi="Times New Roman" w:cs="Times New Roman"/>
          <w:b/>
          <w:bCs/>
          <w:sz w:val="24"/>
          <w:szCs w:val="24"/>
        </w:rPr>
        <w:t xml:space="preserve"> (spojené věci C-71/11 a C-99/11)</w:t>
      </w:r>
      <w:r w:rsidRPr="0052503A">
        <w:rPr>
          <w:rFonts w:ascii="Times New Roman" w:hAnsi="Times New Roman" w:cs="Times New Roman"/>
          <w:sz w:val="24"/>
          <w:szCs w:val="24"/>
        </w:rPr>
        <w:t xml:space="preserve"> Soudní dvůr EU judikoval, že jednání směřující proti základním právům, včetně veřejného či soukromého projevu sexuální orientace, může být kvalifikováno jako pronásledování, pokud způsobuje vážnou újmu nebo nelidské či ponižující zacházení.</w:t>
      </w:r>
      <w:r w:rsidRPr="0052503A">
        <w:rPr>
          <w:rFonts w:ascii="Times New Roman" w:hAnsi="Times New Roman" w:cs="Times New Roman"/>
          <w:sz w:val="24"/>
          <w:szCs w:val="24"/>
        </w:rPr>
        <w:br/>
        <w:t>Skutečnost, že Veronika je matkou, ve spojení s kamerunskou právní úpravou kriminalizující homosexualitu, ji vystavuje reálnému a bezprostřednímu riziku uvěznění a dalšího pronásledování.</w:t>
      </w:r>
    </w:p>
    <w:p w14:paraId="47CF5E73" w14:textId="7C0163A1" w:rsidR="0052503A" w:rsidRPr="0052503A" w:rsidRDefault="0052503A" w:rsidP="00D32B1D">
      <w:pPr>
        <w:rPr>
          <w:rFonts w:ascii="Times New Roman" w:hAnsi="Times New Roman" w:cs="Times New Roman"/>
          <w:sz w:val="24"/>
          <w:szCs w:val="24"/>
        </w:rPr>
      </w:pPr>
      <w:r w:rsidRPr="0052503A">
        <w:rPr>
          <w:rFonts w:ascii="Times New Roman" w:hAnsi="Times New Roman" w:cs="Times New Roman"/>
          <w:b/>
          <w:bCs/>
          <w:sz w:val="24"/>
          <w:szCs w:val="24"/>
        </w:rPr>
        <w:t>Směrnice 2004/83/ES – Článek 4 odst. 3:</w:t>
      </w:r>
      <w:r w:rsidRPr="0052503A">
        <w:rPr>
          <w:rFonts w:ascii="Times New Roman" w:hAnsi="Times New Roman" w:cs="Times New Roman"/>
          <w:sz w:val="24"/>
          <w:szCs w:val="24"/>
        </w:rPr>
        <w:br/>
        <w:t>Ukládá členským státům povinnost posoudit žádost o mezinárodní ochranu individuálně, se zohledněním osobní situace žadatele, včetně rizika pronásledování na základě sexuální orientace.</w:t>
      </w:r>
      <w:r w:rsidRPr="0052503A">
        <w:rPr>
          <w:rFonts w:ascii="Times New Roman" w:hAnsi="Times New Roman" w:cs="Times New Roman"/>
          <w:sz w:val="24"/>
          <w:szCs w:val="24"/>
        </w:rPr>
        <w:br/>
        <w:t>Odmítnutí Veroničiny žádosti španělskými orgány, aniž by byly plně zohledněny vážné hrozby, kterým čelí, je v rozporu s touto povinností.</w:t>
      </w:r>
    </w:p>
    <w:p w14:paraId="57B63F1D" w14:textId="77777777" w:rsidR="0052503A" w:rsidRPr="00F82E88" w:rsidRDefault="0052503A" w:rsidP="00A744F3">
      <w:pPr>
        <w:jc w:val="both"/>
        <w:rPr>
          <w:rFonts w:ascii="Times New Roman" w:hAnsi="Times New Roman" w:cs="Times New Roman"/>
          <w:sz w:val="24"/>
          <w:szCs w:val="24"/>
        </w:rPr>
      </w:pPr>
    </w:p>
    <w:sectPr w:rsidR="0052503A" w:rsidRPr="00F82E88" w:rsidSect="00D63CE7">
      <w:headerReference w:type="default" r:id="rId18"/>
      <w:footerReference w:type="even" r:id="rId19"/>
      <w:footerReference w:type="defaul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802EDE" w14:textId="77777777" w:rsidR="005741C1" w:rsidRDefault="005741C1" w:rsidP="00D92A7B">
      <w:pPr>
        <w:spacing w:after="0" w:line="240" w:lineRule="auto"/>
      </w:pPr>
      <w:r>
        <w:separator/>
      </w:r>
    </w:p>
  </w:endnote>
  <w:endnote w:type="continuationSeparator" w:id="0">
    <w:p w14:paraId="264DEF59" w14:textId="77777777" w:rsidR="005741C1" w:rsidRDefault="005741C1" w:rsidP="00D92A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lostrnky"/>
      </w:rPr>
      <w:id w:val="1988437009"/>
      <w:docPartObj>
        <w:docPartGallery w:val="Page Numbers (Bottom of Page)"/>
        <w:docPartUnique/>
      </w:docPartObj>
    </w:sdtPr>
    <w:sdtContent>
      <w:p w14:paraId="25479150" w14:textId="77777777" w:rsidR="00D92A7B" w:rsidRDefault="00CF396D" w:rsidP="000B2D59">
        <w:pPr>
          <w:pStyle w:val="Zpat"/>
          <w:framePr w:wrap="none" w:vAnchor="text" w:hAnchor="margin" w:xAlign="right" w:y="1"/>
          <w:rPr>
            <w:rStyle w:val="slostrnky"/>
          </w:rPr>
        </w:pPr>
        <w:r>
          <w:rPr>
            <w:rStyle w:val="slostrnky"/>
          </w:rPr>
          <w:fldChar w:fldCharType="begin"/>
        </w:r>
        <w:r w:rsidR="00D92A7B">
          <w:rPr>
            <w:rStyle w:val="slostrnky"/>
          </w:rPr>
          <w:instrText xml:space="preserve"> PAGE </w:instrText>
        </w:r>
        <w:r>
          <w:rPr>
            <w:rStyle w:val="slostrnky"/>
          </w:rPr>
          <w:fldChar w:fldCharType="end"/>
        </w:r>
      </w:p>
    </w:sdtContent>
  </w:sdt>
  <w:p w14:paraId="459E640F" w14:textId="77777777" w:rsidR="00D92A7B" w:rsidRDefault="00D92A7B" w:rsidP="00D92A7B">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lostrnky"/>
      </w:rPr>
      <w:id w:val="13738917"/>
      <w:docPartObj>
        <w:docPartGallery w:val="Page Numbers (Bottom of Page)"/>
        <w:docPartUnique/>
      </w:docPartObj>
    </w:sdtPr>
    <w:sdtContent>
      <w:p w14:paraId="601EDCB6" w14:textId="77777777" w:rsidR="00D92A7B" w:rsidRDefault="00CF396D" w:rsidP="000B2D59">
        <w:pPr>
          <w:pStyle w:val="Zpat"/>
          <w:framePr w:wrap="none" w:vAnchor="text" w:hAnchor="margin" w:xAlign="right" w:y="1"/>
          <w:rPr>
            <w:rStyle w:val="slostrnky"/>
          </w:rPr>
        </w:pPr>
        <w:r>
          <w:rPr>
            <w:rStyle w:val="slostrnky"/>
          </w:rPr>
          <w:fldChar w:fldCharType="begin"/>
        </w:r>
        <w:r w:rsidR="00D92A7B">
          <w:rPr>
            <w:rStyle w:val="slostrnky"/>
          </w:rPr>
          <w:instrText xml:space="preserve"> PAGE </w:instrText>
        </w:r>
        <w:r>
          <w:rPr>
            <w:rStyle w:val="slostrnky"/>
          </w:rPr>
          <w:fldChar w:fldCharType="separate"/>
        </w:r>
        <w:r w:rsidR="00F82E88">
          <w:rPr>
            <w:rStyle w:val="slostrnky"/>
            <w:noProof/>
          </w:rPr>
          <w:t>11</w:t>
        </w:r>
        <w:r>
          <w:rPr>
            <w:rStyle w:val="slostrnky"/>
          </w:rPr>
          <w:fldChar w:fldCharType="end"/>
        </w:r>
      </w:p>
    </w:sdtContent>
  </w:sdt>
  <w:p w14:paraId="1B0620F0" w14:textId="77777777" w:rsidR="00D92A7B" w:rsidRDefault="00D92A7B" w:rsidP="00D92A7B">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3BB1F5" w14:textId="77777777" w:rsidR="005741C1" w:rsidRDefault="005741C1" w:rsidP="00D92A7B">
      <w:pPr>
        <w:spacing w:after="0" w:line="240" w:lineRule="auto"/>
      </w:pPr>
      <w:r>
        <w:separator/>
      </w:r>
    </w:p>
  </w:footnote>
  <w:footnote w:type="continuationSeparator" w:id="0">
    <w:p w14:paraId="30891191" w14:textId="77777777" w:rsidR="005741C1" w:rsidRDefault="005741C1" w:rsidP="00D92A7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F9A4C4" w14:textId="53FA5D1D" w:rsidR="00C061F2" w:rsidRDefault="00C061F2">
    <w:pPr>
      <w:pStyle w:val="Zhlav"/>
    </w:pPr>
    <w:r w:rsidRPr="00C061F2">
      <w:rPr>
        <w:rFonts w:ascii="Calibri" w:hAnsi="Calibri" w:cs="Calibri"/>
        <w:b/>
        <w:bCs/>
        <w:i/>
        <w:iCs/>
        <w:noProof/>
        <w:color w:val="156082" w:themeColor="accent1"/>
        <w:lang w:val="en-GB"/>
      </w:rPr>
      <w:drawing>
        <wp:anchor distT="0" distB="0" distL="114300" distR="114300" simplePos="0" relativeHeight="251659264" behindDoc="1" locked="0" layoutInCell="1" allowOverlap="1" wp14:anchorId="46D314C6" wp14:editId="02999376">
          <wp:simplePos x="0" y="0"/>
          <wp:positionH relativeFrom="page">
            <wp:posOffset>9525</wp:posOffset>
          </wp:positionH>
          <wp:positionV relativeFrom="paragraph">
            <wp:posOffset>-449580</wp:posOffset>
          </wp:positionV>
          <wp:extent cx="7659370" cy="876300"/>
          <wp:effectExtent l="0" t="0" r="0" b="0"/>
          <wp:wrapNone/>
          <wp:docPr id="1381555983" name="Image 6" descr="Une image contenant Bleu électrique, Bleu Majorelle, Bleu cobalt, drapeau&#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873168" name="Image 6" descr="Une image contenant Bleu électrique, Bleu Majorelle, Bleu cobalt, drapeau&#10;&#10;Description générée automatiqueme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659370" cy="8763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097A0B"/>
    <w:multiLevelType w:val="hybridMultilevel"/>
    <w:tmpl w:val="B71AF71C"/>
    <w:lvl w:ilvl="0" w:tplc="5CC2E834">
      <w:start w:val="1"/>
      <w:numFmt w:val="upperLetter"/>
      <w:lvlText w:val="%1."/>
      <w:lvlJc w:val="left"/>
      <w:pPr>
        <w:ind w:left="1080" w:hanging="360"/>
      </w:pPr>
      <w:rPr>
        <w:rFonts w:hint="default"/>
      </w:rPr>
    </w:lvl>
    <w:lvl w:ilvl="1" w:tplc="040A0019" w:tentative="1">
      <w:start w:val="1"/>
      <w:numFmt w:val="lowerLetter"/>
      <w:lvlText w:val="%2."/>
      <w:lvlJc w:val="left"/>
      <w:pPr>
        <w:ind w:left="1800" w:hanging="360"/>
      </w:pPr>
    </w:lvl>
    <w:lvl w:ilvl="2" w:tplc="040A001B" w:tentative="1">
      <w:start w:val="1"/>
      <w:numFmt w:val="lowerRoman"/>
      <w:lvlText w:val="%3."/>
      <w:lvlJc w:val="right"/>
      <w:pPr>
        <w:ind w:left="2520" w:hanging="180"/>
      </w:pPr>
    </w:lvl>
    <w:lvl w:ilvl="3" w:tplc="040A000F" w:tentative="1">
      <w:start w:val="1"/>
      <w:numFmt w:val="decimal"/>
      <w:lvlText w:val="%4."/>
      <w:lvlJc w:val="left"/>
      <w:pPr>
        <w:ind w:left="3240" w:hanging="360"/>
      </w:pPr>
    </w:lvl>
    <w:lvl w:ilvl="4" w:tplc="040A0019" w:tentative="1">
      <w:start w:val="1"/>
      <w:numFmt w:val="lowerLetter"/>
      <w:lvlText w:val="%5."/>
      <w:lvlJc w:val="left"/>
      <w:pPr>
        <w:ind w:left="3960" w:hanging="360"/>
      </w:pPr>
    </w:lvl>
    <w:lvl w:ilvl="5" w:tplc="040A001B" w:tentative="1">
      <w:start w:val="1"/>
      <w:numFmt w:val="lowerRoman"/>
      <w:lvlText w:val="%6."/>
      <w:lvlJc w:val="right"/>
      <w:pPr>
        <w:ind w:left="4680" w:hanging="180"/>
      </w:pPr>
    </w:lvl>
    <w:lvl w:ilvl="6" w:tplc="040A000F" w:tentative="1">
      <w:start w:val="1"/>
      <w:numFmt w:val="decimal"/>
      <w:lvlText w:val="%7."/>
      <w:lvlJc w:val="left"/>
      <w:pPr>
        <w:ind w:left="5400" w:hanging="360"/>
      </w:pPr>
    </w:lvl>
    <w:lvl w:ilvl="7" w:tplc="040A0019" w:tentative="1">
      <w:start w:val="1"/>
      <w:numFmt w:val="lowerLetter"/>
      <w:lvlText w:val="%8."/>
      <w:lvlJc w:val="left"/>
      <w:pPr>
        <w:ind w:left="6120" w:hanging="360"/>
      </w:pPr>
    </w:lvl>
    <w:lvl w:ilvl="8" w:tplc="040A001B" w:tentative="1">
      <w:start w:val="1"/>
      <w:numFmt w:val="lowerRoman"/>
      <w:lvlText w:val="%9."/>
      <w:lvlJc w:val="right"/>
      <w:pPr>
        <w:ind w:left="6840" w:hanging="180"/>
      </w:pPr>
    </w:lvl>
  </w:abstractNum>
  <w:abstractNum w:abstractNumId="1" w15:restartNumberingAfterBreak="0">
    <w:nsid w:val="14C50EFC"/>
    <w:multiLevelType w:val="multilevel"/>
    <w:tmpl w:val="073E5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78B709B"/>
    <w:multiLevelType w:val="hybridMultilevel"/>
    <w:tmpl w:val="A9022DFC"/>
    <w:lvl w:ilvl="0" w:tplc="040C0003">
      <w:start w:val="1"/>
      <w:numFmt w:val="bullet"/>
      <w:lvlText w:val="o"/>
      <w:lvlJc w:val="left"/>
      <w:pPr>
        <w:ind w:left="2136" w:hanging="360"/>
      </w:pPr>
      <w:rPr>
        <w:rFonts w:ascii="Courier New" w:hAnsi="Courier New" w:cs="Courier New"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3" w15:restartNumberingAfterBreak="0">
    <w:nsid w:val="21754D7C"/>
    <w:multiLevelType w:val="hybridMultilevel"/>
    <w:tmpl w:val="A2C60AD2"/>
    <w:lvl w:ilvl="0" w:tplc="04050003">
      <w:start w:val="1"/>
      <w:numFmt w:val="bullet"/>
      <w:lvlText w:val="o"/>
      <w:lvlJc w:val="left"/>
      <w:pPr>
        <w:ind w:left="1176" w:hanging="360"/>
      </w:pPr>
      <w:rPr>
        <w:rFonts w:ascii="Courier New" w:hAnsi="Courier New" w:cs="Courier New" w:hint="default"/>
      </w:rPr>
    </w:lvl>
    <w:lvl w:ilvl="1" w:tplc="04050003" w:tentative="1">
      <w:start w:val="1"/>
      <w:numFmt w:val="bullet"/>
      <w:lvlText w:val="o"/>
      <w:lvlJc w:val="left"/>
      <w:pPr>
        <w:ind w:left="1896" w:hanging="360"/>
      </w:pPr>
      <w:rPr>
        <w:rFonts w:ascii="Courier New" w:hAnsi="Courier New" w:cs="Courier New" w:hint="default"/>
      </w:rPr>
    </w:lvl>
    <w:lvl w:ilvl="2" w:tplc="04050005" w:tentative="1">
      <w:start w:val="1"/>
      <w:numFmt w:val="bullet"/>
      <w:lvlText w:val=""/>
      <w:lvlJc w:val="left"/>
      <w:pPr>
        <w:ind w:left="2616" w:hanging="360"/>
      </w:pPr>
      <w:rPr>
        <w:rFonts w:ascii="Wingdings" w:hAnsi="Wingdings" w:hint="default"/>
      </w:rPr>
    </w:lvl>
    <w:lvl w:ilvl="3" w:tplc="04050001" w:tentative="1">
      <w:start w:val="1"/>
      <w:numFmt w:val="bullet"/>
      <w:lvlText w:val=""/>
      <w:lvlJc w:val="left"/>
      <w:pPr>
        <w:ind w:left="3336" w:hanging="360"/>
      </w:pPr>
      <w:rPr>
        <w:rFonts w:ascii="Symbol" w:hAnsi="Symbol" w:hint="default"/>
      </w:rPr>
    </w:lvl>
    <w:lvl w:ilvl="4" w:tplc="04050003" w:tentative="1">
      <w:start w:val="1"/>
      <w:numFmt w:val="bullet"/>
      <w:lvlText w:val="o"/>
      <w:lvlJc w:val="left"/>
      <w:pPr>
        <w:ind w:left="4056" w:hanging="360"/>
      </w:pPr>
      <w:rPr>
        <w:rFonts w:ascii="Courier New" w:hAnsi="Courier New" w:cs="Courier New" w:hint="default"/>
      </w:rPr>
    </w:lvl>
    <w:lvl w:ilvl="5" w:tplc="04050005" w:tentative="1">
      <w:start w:val="1"/>
      <w:numFmt w:val="bullet"/>
      <w:lvlText w:val=""/>
      <w:lvlJc w:val="left"/>
      <w:pPr>
        <w:ind w:left="4776" w:hanging="360"/>
      </w:pPr>
      <w:rPr>
        <w:rFonts w:ascii="Wingdings" w:hAnsi="Wingdings" w:hint="default"/>
      </w:rPr>
    </w:lvl>
    <w:lvl w:ilvl="6" w:tplc="04050001" w:tentative="1">
      <w:start w:val="1"/>
      <w:numFmt w:val="bullet"/>
      <w:lvlText w:val=""/>
      <w:lvlJc w:val="left"/>
      <w:pPr>
        <w:ind w:left="5496" w:hanging="360"/>
      </w:pPr>
      <w:rPr>
        <w:rFonts w:ascii="Symbol" w:hAnsi="Symbol" w:hint="default"/>
      </w:rPr>
    </w:lvl>
    <w:lvl w:ilvl="7" w:tplc="04050003" w:tentative="1">
      <w:start w:val="1"/>
      <w:numFmt w:val="bullet"/>
      <w:lvlText w:val="o"/>
      <w:lvlJc w:val="left"/>
      <w:pPr>
        <w:ind w:left="6216" w:hanging="360"/>
      </w:pPr>
      <w:rPr>
        <w:rFonts w:ascii="Courier New" w:hAnsi="Courier New" w:cs="Courier New" w:hint="default"/>
      </w:rPr>
    </w:lvl>
    <w:lvl w:ilvl="8" w:tplc="04050005" w:tentative="1">
      <w:start w:val="1"/>
      <w:numFmt w:val="bullet"/>
      <w:lvlText w:val=""/>
      <w:lvlJc w:val="left"/>
      <w:pPr>
        <w:ind w:left="6936" w:hanging="360"/>
      </w:pPr>
      <w:rPr>
        <w:rFonts w:ascii="Wingdings" w:hAnsi="Wingdings" w:hint="default"/>
      </w:rPr>
    </w:lvl>
  </w:abstractNum>
  <w:abstractNum w:abstractNumId="4" w15:restartNumberingAfterBreak="0">
    <w:nsid w:val="32BA3BDC"/>
    <w:multiLevelType w:val="hybridMultilevel"/>
    <w:tmpl w:val="25C42AC6"/>
    <w:lvl w:ilvl="0" w:tplc="68F890FA">
      <w:start w:val="1"/>
      <w:numFmt w:val="decimal"/>
      <w:lvlText w:val="%1."/>
      <w:lvlJc w:val="left"/>
      <w:pPr>
        <w:ind w:left="360" w:hanging="360"/>
      </w:pPr>
      <w:rPr>
        <w:rFonts w:hint="default"/>
        <w:b/>
        <w:bCs/>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D5F242E"/>
    <w:multiLevelType w:val="hybridMultilevel"/>
    <w:tmpl w:val="416887F8"/>
    <w:lvl w:ilvl="0" w:tplc="04050003">
      <w:start w:val="1"/>
      <w:numFmt w:val="bullet"/>
      <w:lvlText w:val="o"/>
      <w:lvlJc w:val="left"/>
      <w:pPr>
        <w:ind w:left="1776" w:hanging="360"/>
      </w:pPr>
      <w:rPr>
        <w:rFonts w:ascii="Courier New" w:hAnsi="Courier New" w:cs="Courier New"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6" w15:restartNumberingAfterBreak="0">
    <w:nsid w:val="40B51FC7"/>
    <w:multiLevelType w:val="hybridMultilevel"/>
    <w:tmpl w:val="90DEF7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44E28AF"/>
    <w:multiLevelType w:val="multilevel"/>
    <w:tmpl w:val="092AFD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48C5F44"/>
    <w:multiLevelType w:val="hybridMultilevel"/>
    <w:tmpl w:val="6F44E350"/>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9" w15:restartNumberingAfterBreak="0">
    <w:nsid w:val="504F1D98"/>
    <w:multiLevelType w:val="multilevel"/>
    <w:tmpl w:val="2D963A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BC0220B"/>
    <w:multiLevelType w:val="hybridMultilevel"/>
    <w:tmpl w:val="9DC87F0A"/>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1" w15:restartNumberingAfterBreak="0">
    <w:nsid w:val="60655E38"/>
    <w:multiLevelType w:val="hybridMultilevel"/>
    <w:tmpl w:val="782EE7EC"/>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2" w15:restartNumberingAfterBreak="0">
    <w:nsid w:val="625C4041"/>
    <w:multiLevelType w:val="hybridMultilevel"/>
    <w:tmpl w:val="395AAA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17979FC"/>
    <w:multiLevelType w:val="multilevel"/>
    <w:tmpl w:val="FD5C35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7E02281"/>
    <w:multiLevelType w:val="hybridMultilevel"/>
    <w:tmpl w:val="B2003C66"/>
    <w:lvl w:ilvl="0" w:tplc="040A0015">
      <w:start w:val="1"/>
      <w:numFmt w:val="upperLetter"/>
      <w:lvlText w:val="%1."/>
      <w:lvlJc w:val="left"/>
      <w:pPr>
        <w:ind w:left="720" w:hanging="360"/>
      </w:pPr>
      <w:rPr>
        <w:rFonts w:hint="default"/>
        <w:b w:val="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5" w15:restartNumberingAfterBreak="0">
    <w:nsid w:val="7945158F"/>
    <w:multiLevelType w:val="hybridMultilevel"/>
    <w:tmpl w:val="A238B0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E6B23C2"/>
    <w:multiLevelType w:val="hybridMultilevel"/>
    <w:tmpl w:val="201E63D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189679187">
    <w:abstractNumId w:val="4"/>
  </w:num>
  <w:num w:numId="2" w16cid:durableId="857278882">
    <w:abstractNumId w:val="11"/>
  </w:num>
  <w:num w:numId="3" w16cid:durableId="528224243">
    <w:abstractNumId w:val="10"/>
  </w:num>
  <w:num w:numId="4" w16cid:durableId="827555130">
    <w:abstractNumId w:val="14"/>
  </w:num>
  <w:num w:numId="5" w16cid:durableId="2023387121">
    <w:abstractNumId w:val="0"/>
  </w:num>
  <w:num w:numId="6" w16cid:durableId="1298296708">
    <w:abstractNumId w:val="8"/>
  </w:num>
  <w:num w:numId="7" w16cid:durableId="500199976">
    <w:abstractNumId w:val="1"/>
  </w:num>
  <w:num w:numId="8" w16cid:durableId="209656115">
    <w:abstractNumId w:val="12"/>
  </w:num>
  <w:num w:numId="9" w16cid:durableId="1244753685">
    <w:abstractNumId w:val="5"/>
  </w:num>
  <w:num w:numId="10" w16cid:durableId="225649526">
    <w:abstractNumId w:val="3"/>
  </w:num>
  <w:num w:numId="11" w16cid:durableId="757943621">
    <w:abstractNumId w:val="2"/>
  </w:num>
  <w:num w:numId="12" w16cid:durableId="1654990962">
    <w:abstractNumId w:val="13"/>
  </w:num>
  <w:num w:numId="13" w16cid:durableId="887185736">
    <w:abstractNumId w:val="9"/>
  </w:num>
  <w:num w:numId="14" w16cid:durableId="282659290">
    <w:abstractNumId w:val="7"/>
  </w:num>
  <w:num w:numId="15" w16cid:durableId="576598525">
    <w:abstractNumId w:val="15"/>
  </w:num>
  <w:num w:numId="16" w16cid:durableId="477573985">
    <w:abstractNumId w:val="6"/>
  </w:num>
  <w:num w:numId="17" w16cid:durableId="192514045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30D49"/>
    <w:rsid w:val="000232BA"/>
    <w:rsid w:val="00067F16"/>
    <w:rsid w:val="000750A1"/>
    <w:rsid w:val="00077DE0"/>
    <w:rsid w:val="000A5C13"/>
    <w:rsid w:val="000A76EE"/>
    <w:rsid w:val="000D67F7"/>
    <w:rsid w:val="000E10AE"/>
    <w:rsid w:val="000E36A1"/>
    <w:rsid w:val="000E65BC"/>
    <w:rsid w:val="00100B9D"/>
    <w:rsid w:val="001114A8"/>
    <w:rsid w:val="00120D6E"/>
    <w:rsid w:val="00127892"/>
    <w:rsid w:val="00147C75"/>
    <w:rsid w:val="00155D8C"/>
    <w:rsid w:val="00180529"/>
    <w:rsid w:val="00196140"/>
    <w:rsid w:val="001C324D"/>
    <w:rsid w:val="001C6161"/>
    <w:rsid w:val="001E3D48"/>
    <w:rsid w:val="001F7681"/>
    <w:rsid w:val="00213100"/>
    <w:rsid w:val="002306DC"/>
    <w:rsid w:val="00235011"/>
    <w:rsid w:val="002810F7"/>
    <w:rsid w:val="00281D4A"/>
    <w:rsid w:val="00294126"/>
    <w:rsid w:val="002A2E90"/>
    <w:rsid w:val="002C02D6"/>
    <w:rsid w:val="002C0E90"/>
    <w:rsid w:val="002C2B62"/>
    <w:rsid w:val="002E6E67"/>
    <w:rsid w:val="002F090D"/>
    <w:rsid w:val="002F704D"/>
    <w:rsid w:val="00304898"/>
    <w:rsid w:val="00314012"/>
    <w:rsid w:val="00317F47"/>
    <w:rsid w:val="00323BC0"/>
    <w:rsid w:val="00340C8C"/>
    <w:rsid w:val="00353310"/>
    <w:rsid w:val="00355BEE"/>
    <w:rsid w:val="003642F1"/>
    <w:rsid w:val="00370ED7"/>
    <w:rsid w:val="003906A0"/>
    <w:rsid w:val="00394DA4"/>
    <w:rsid w:val="003974A4"/>
    <w:rsid w:val="003A10DB"/>
    <w:rsid w:val="003A229F"/>
    <w:rsid w:val="003B1ECF"/>
    <w:rsid w:val="003D0C72"/>
    <w:rsid w:val="003D29F8"/>
    <w:rsid w:val="003E2B93"/>
    <w:rsid w:val="003E77A2"/>
    <w:rsid w:val="003F0674"/>
    <w:rsid w:val="003F4437"/>
    <w:rsid w:val="00405276"/>
    <w:rsid w:val="0040606D"/>
    <w:rsid w:val="00406AB9"/>
    <w:rsid w:val="00422B26"/>
    <w:rsid w:val="00480135"/>
    <w:rsid w:val="004840DA"/>
    <w:rsid w:val="00484F0F"/>
    <w:rsid w:val="00492600"/>
    <w:rsid w:val="004B4E1B"/>
    <w:rsid w:val="004B6554"/>
    <w:rsid w:val="004D1161"/>
    <w:rsid w:val="004F42CC"/>
    <w:rsid w:val="005013D0"/>
    <w:rsid w:val="00507D15"/>
    <w:rsid w:val="0052503A"/>
    <w:rsid w:val="005258F9"/>
    <w:rsid w:val="00530D49"/>
    <w:rsid w:val="00530F07"/>
    <w:rsid w:val="005461FC"/>
    <w:rsid w:val="0055289B"/>
    <w:rsid w:val="00553432"/>
    <w:rsid w:val="005663E9"/>
    <w:rsid w:val="005741C1"/>
    <w:rsid w:val="00581482"/>
    <w:rsid w:val="005854D9"/>
    <w:rsid w:val="005C187F"/>
    <w:rsid w:val="005D3151"/>
    <w:rsid w:val="005E062C"/>
    <w:rsid w:val="005E2612"/>
    <w:rsid w:val="0061076B"/>
    <w:rsid w:val="00642C7E"/>
    <w:rsid w:val="00644D22"/>
    <w:rsid w:val="00653DC2"/>
    <w:rsid w:val="00655059"/>
    <w:rsid w:val="00666D03"/>
    <w:rsid w:val="00683C49"/>
    <w:rsid w:val="00684386"/>
    <w:rsid w:val="006B0F3A"/>
    <w:rsid w:val="006D5793"/>
    <w:rsid w:val="006E77AD"/>
    <w:rsid w:val="006F500F"/>
    <w:rsid w:val="00714D3A"/>
    <w:rsid w:val="00715BA4"/>
    <w:rsid w:val="007844B8"/>
    <w:rsid w:val="007D2B05"/>
    <w:rsid w:val="007E3DA0"/>
    <w:rsid w:val="007F280D"/>
    <w:rsid w:val="008005FC"/>
    <w:rsid w:val="00800FD5"/>
    <w:rsid w:val="008078D9"/>
    <w:rsid w:val="00812BA8"/>
    <w:rsid w:val="00822D09"/>
    <w:rsid w:val="00823F8D"/>
    <w:rsid w:val="00831D6C"/>
    <w:rsid w:val="00832315"/>
    <w:rsid w:val="008450BA"/>
    <w:rsid w:val="00861F99"/>
    <w:rsid w:val="008730FA"/>
    <w:rsid w:val="00885EF0"/>
    <w:rsid w:val="008926FF"/>
    <w:rsid w:val="008A6587"/>
    <w:rsid w:val="00902523"/>
    <w:rsid w:val="00907FFE"/>
    <w:rsid w:val="00910011"/>
    <w:rsid w:val="00927EFE"/>
    <w:rsid w:val="00945152"/>
    <w:rsid w:val="009625C7"/>
    <w:rsid w:val="00975E6A"/>
    <w:rsid w:val="00982DE3"/>
    <w:rsid w:val="0098414C"/>
    <w:rsid w:val="009960DF"/>
    <w:rsid w:val="009C6668"/>
    <w:rsid w:val="009D66DA"/>
    <w:rsid w:val="009E6227"/>
    <w:rsid w:val="009F2D46"/>
    <w:rsid w:val="00A104A4"/>
    <w:rsid w:val="00A21D7E"/>
    <w:rsid w:val="00A557AD"/>
    <w:rsid w:val="00A5597C"/>
    <w:rsid w:val="00A7073A"/>
    <w:rsid w:val="00A744F3"/>
    <w:rsid w:val="00A92A5F"/>
    <w:rsid w:val="00A97CB2"/>
    <w:rsid w:val="00AA6C4D"/>
    <w:rsid w:val="00AD3269"/>
    <w:rsid w:val="00B01D02"/>
    <w:rsid w:val="00B16FDF"/>
    <w:rsid w:val="00B20729"/>
    <w:rsid w:val="00B46C32"/>
    <w:rsid w:val="00B53E54"/>
    <w:rsid w:val="00B55190"/>
    <w:rsid w:val="00B67DEF"/>
    <w:rsid w:val="00B832AA"/>
    <w:rsid w:val="00B97ADE"/>
    <w:rsid w:val="00BB7E7C"/>
    <w:rsid w:val="00BF7059"/>
    <w:rsid w:val="00C01956"/>
    <w:rsid w:val="00C061F2"/>
    <w:rsid w:val="00C16F8A"/>
    <w:rsid w:val="00C432E2"/>
    <w:rsid w:val="00C62BBE"/>
    <w:rsid w:val="00C641B2"/>
    <w:rsid w:val="00C72107"/>
    <w:rsid w:val="00C73836"/>
    <w:rsid w:val="00C73D3F"/>
    <w:rsid w:val="00C96BEC"/>
    <w:rsid w:val="00CB0CEE"/>
    <w:rsid w:val="00CB14F0"/>
    <w:rsid w:val="00CC5349"/>
    <w:rsid w:val="00CF2FF9"/>
    <w:rsid w:val="00CF396D"/>
    <w:rsid w:val="00D00114"/>
    <w:rsid w:val="00D161B1"/>
    <w:rsid w:val="00D244FF"/>
    <w:rsid w:val="00D32B1D"/>
    <w:rsid w:val="00D44CA7"/>
    <w:rsid w:val="00D615D6"/>
    <w:rsid w:val="00D63CE7"/>
    <w:rsid w:val="00D81272"/>
    <w:rsid w:val="00D84E0D"/>
    <w:rsid w:val="00D8618E"/>
    <w:rsid w:val="00D92A7B"/>
    <w:rsid w:val="00DB0452"/>
    <w:rsid w:val="00DC1064"/>
    <w:rsid w:val="00DD1906"/>
    <w:rsid w:val="00DD2B7E"/>
    <w:rsid w:val="00DD5427"/>
    <w:rsid w:val="00DF2D1B"/>
    <w:rsid w:val="00E03252"/>
    <w:rsid w:val="00E07AD9"/>
    <w:rsid w:val="00E2596D"/>
    <w:rsid w:val="00E50F3B"/>
    <w:rsid w:val="00E60E0B"/>
    <w:rsid w:val="00EA1005"/>
    <w:rsid w:val="00EA1B04"/>
    <w:rsid w:val="00EB79DF"/>
    <w:rsid w:val="00EC6416"/>
    <w:rsid w:val="00ED4A65"/>
    <w:rsid w:val="00F033B4"/>
    <w:rsid w:val="00F20212"/>
    <w:rsid w:val="00F26897"/>
    <w:rsid w:val="00F26AE5"/>
    <w:rsid w:val="00F36F63"/>
    <w:rsid w:val="00F460D5"/>
    <w:rsid w:val="00F53A75"/>
    <w:rsid w:val="00F611B0"/>
    <w:rsid w:val="00F678F5"/>
    <w:rsid w:val="00F72237"/>
    <w:rsid w:val="00F7265C"/>
    <w:rsid w:val="00F82E88"/>
    <w:rsid w:val="00FA23D6"/>
    <w:rsid w:val="00FA28E0"/>
    <w:rsid w:val="00FD1C45"/>
    <w:rsid w:val="00FD79BB"/>
    <w:rsid w:val="00FE635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501F3409"/>
  <w15:docId w15:val="{EBD755C7-BD40-4FAA-AC3C-A739E88BF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63CE7"/>
  </w:style>
  <w:style w:type="paragraph" w:styleId="Nadpis1">
    <w:name w:val="heading 1"/>
    <w:basedOn w:val="Normln"/>
    <w:next w:val="Normln"/>
    <w:link w:val="Nadpis1Char"/>
    <w:uiPriority w:val="9"/>
    <w:qFormat/>
    <w:rsid w:val="00530D4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530D4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530D49"/>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530D49"/>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530D49"/>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530D49"/>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530D49"/>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530D49"/>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530D49"/>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30D49"/>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530D49"/>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530D49"/>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530D49"/>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530D49"/>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530D49"/>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530D49"/>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530D49"/>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530D49"/>
    <w:rPr>
      <w:rFonts w:eastAsiaTheme="majorEastAsia" w:cstheme="majorBidi"/>
      <w:color w:val="272727" w:themeColor="text1" w:themeTint="D8"/>
    </w:rPr>
  </w:style>
  <w:style w:type="paragraph" w:styleId="Nzev">
    <w:name w:val="Title"/>
    <w:basedOn w:val="Normln"/>
    <w:next w:val="Normln"/>
    <w:link w:val="NzevChar"/>
    <w:uiPriority w:val="10"/>
    <w:qFormat/>
    <w:rsid w:val="00530D4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530D49"/>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530D49"/>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530D49"/>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530D49"/>
    <w:pPr>
      <w:spacing w:before="160"/>
      <w:jc w:val="center"/>
    </w:pPr>
    <w:rPr>
      <w:i/>
      <w:iCs/>
      <w:color w:val="404040" w:themeColor="text1" w:themeTint="BF"/>
    </w:rPr>
  </w:style>
  <w:style w:type="character" w:customStyle="1" w:styleId="CittChar">
    <w:name w:val="Citát Char"/>
    <w:basedOn w:val="Standardnpsmoodstavce"/>
    <w:link w:val="Citt"/>
    <w:uiPriority w:val="29"/>
    <w:rsid w:val="00530D49"/>
    <w:rPr>
      <w:i/>
      <w:iCs/>
      <w:color w:val="404040" w:themeColor="text1" w:themeTint="BF"/>
    </w:rPr>
  </w:style>
  <w:style w:type="paragraph" w:styleId="Odstavecseseznamem">
    <w:name w:val="List Paragraph"/>
    <w:basedOn w:val="Normln"/>
    <w:uiPriority w:val="34"/>
    <w:qFormat/>
    <w:rsid w:val="00530D49"/>
    <w:pPr>
      <w:ind w:left="720"/>
      <w:contextualSpacing/>
    </w:pPr>
  </w:style>
  <w:style w:type="character" w:styleId="Zdraznnintenzivn">
    <w:name w:val="Intense Emphasis"/>
    <w:basedOn w:val="Standardnpsmoodstavce"/>
    <w:uiPriority w:val="21"/>
    <w:qFormat/>
    <w:rsid w:val="00530D49"/>
    <w:rPr>
      <w:i/>
      <w:iCs/>
      <w:color w:val="0F4761" w:themeColor="accent1" w:themeShade="BF"/>
    </w:rPr>
  </w:style>
  <w:style w:type="paragraph" w:styleId="Vrazncitt">
    <w:name w:val="Intense Quote"/>
    <w:basedOn w:val="Normln"/>
    <w:next w:val="Normln"/>
    <w:link w:val="VrazncittChar"/>
    <w:uiPriority w:val="30"/>
    <w:qFormat/>
    <w:rsid w:val="00530D4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530D49"/>
    <w:rPr>
      <w:i/>
      <w:iCs/>
      <w:color w:val="0F4761" w:themeColor="accent1" w:themeShade="BF"/>
    </w:rPr>
  </w:style>
  <w:style w:type="character" w:styleId="Odkazintenzivn">
    <w:name w:val="Intense Reference"/>
    <w:basedOn w:val="Standardnpsmoodstavce"/>
    <w:uiPriority w:val="32"/>
    <w:qFormat/>
    <w:rsid w:val="00530D49"/>
    <w:rPr>
      <w:b/>
      <w:bCs/>
      <w:smallCaps/>
      <w:color w:val="0F4761" w:themeColor="accent1" w:themeShade="BF"/>
      <w:spacing w:val="5"/>
    </w:rPr>
  </w:style>
  <w:style w:type="paragraph" w:styleId="Normlnweb">
    <w:name w:val="Normal (Web)"/>
    <w:basedOn w:val="Normln"/>
    <w:uiPriority w:val="99"/>
    <w:unhideWhenUsed/>
    <w:rsid w:val="000D67F7"/>
    <w:pPr>
      <w:spacing w:before="100" w:beforeAutospacing="1" w:after="100" w:afterAutospacing="1" w:line="240" w:lineRule="auto"/>
    </w:pPr>
    <w:rPr>
      <w:rFonts w:ascii="Times New Roman" w:eastAsia="Times New Roman" w:hAnsi="Times New Roman" w:cs="Times New Roman"/>
      <w:kern w:val="0"/>
      <w:sz w:val="24"/>
      <w:szCs w:val="24"/>
      <w:lang w:eastAsia="es-ES_tradnl"/>
    </w:rPr>
  </w:style>
  <w:style w:type="paragraph" w:customStyle="1" w:styleId="c01pointnumerotealtn">
    <w:name w:val="c01pointnumerotealtn"/>
    <w:basedOn w:val="Normln"/>
    <w:rsid w:val="00304898"/>
    <w:pPr>
      <w:spacing w:before="100" w:beforeAutospacing="1" w:after="100" w:afterAutospacing="1" w:line="240" w:lineRule="auto"/>
    </w:pPr>
    <w:rPr>
      <w:rFonts w:ascii="Times New Roman" w:eastAsia="Times New Roman" w:hAnsi="Times New Roman" w:cs="Times New Roman"/>
      <w:kern w:val="0"/>
      <w:sz w:val="24"/>
      <w:szCs w:val="24"/>
      <w:lang w:eastAsia="fr-FR"/>
    </w:rPr>
  </w:style>
  <w:style w:type="paragraph" w:styleId="Zpat">
    <w:name w:val="footer"/>
    <w:basedOn w:val="Normln"/>
    <w:link w:val="ZpatChar"/>
    <w:uiPriority w:val="99"/>
    <w:unhideWhenUsed/>
    <w:rsid w:val="00D92A7B"/>
    <w:pPr>
      <w:tabs>
        <w:tab w:val="center" w:pos="4252"/>
        <w:tab w:val="right" w:pos="8504"/>
      </w:tabs>
      <w:spacing w:after="0" w:line="240" w:lineRule="auto"/>
    </w:pPr>
  </w:style>
  <w:style w:type="character" w:customStyle="1" w:styleId="ZpatChar">
    <w:name w:val="Zápatí Char"/>
    <w:basedOn w:val="Standardnpsmoodstavce"/>
    <w:link w:val="Zpat"/>
    <w:uiPriority w:val="99"/>
    <w:rsid w:val="00D92A7B"/>
  </w:style>
  <w:style w:type="character" w:styleId="slostrnky">
    <w:name w:val="page number"/>
    <w:basedOn w:val="Standardnpsmoodstavce"/>
    <w:uiPriority w:val="99"/>
    <w:semiHidden/>
    <w:unhideWhenUsed/>
    <w:rsid w:val="00D92A7B"/>
  </w:style>
  <w:style w:type="paragraph" w:styleId="Zhlav">
    <w:name w:val="header"/>
    <w:basedOn w:val="Normln"/>
    <w:link w:val="ZhlavChar"/>
    <w:uiPriority w:val="99"/>
    <w:unhideWhenUsed/>
    <w:rsid w:val="00C061F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061F2"/>
  </w:style>
  <w:style w:type="character" w:styleId="Hypertextovodkaz">
    <w:name w:val="Hyperlink"/>
    <w:basedOn w:val="Standardnpsmoodstavce"/>
    <w:uiPriority w:val="99"/>
    <w:unhideWhenUsed/>
    <w:rsid w:val="00822D09"/>
    <w:rPr>
      <w:color w:val="467886" w:themeColor="hyperlink"/>
      <w:u w:val="single"/>
    </w:rPr>
  </w:style>
  <w:style w:type="character" w:styleId="Nevyeenzmnka">
    <w:name w:val="Unresolved Mention"/>
    <w:basedOn w:val="Standardnpsmoodstavce"/>
    <w:uiPriority w:val="99"/>
    <w:semiHidden/>
    <w:unhideWhenUsed/>
    <w:rsid w:val="00822D09"/>
    <w:rPr>
      <w:color w:val="605E5C"/>
      <w:shd w:val="clear" w:color="auto" w:fill="E1DFDD"/>
    </w:rPr>
  </w:style>
  <w:style w:type="character" w:styleId="Sledovanodkaz">
    <w:name w:val="FollowedHyperlink"/>
    <w:basedOn w:val="Standardnpsmoodstavce"/>
    <w:uiPriority w:val="99"/>
    <w:semiHidden/>
    <w:unhideWhenUsed/>
    <w:rsid w:val="00945152"/>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eur-lex.europa.eu/legal-content/CS/TXT/HTML/?uri=CELEX:62016CJ0403"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image" Target="media/image3.svg"/><Relationship Id="rId17" Type="http://schemas.openxmlformats.org/officeDocument/2006/relationships/hyperlink" Target="https://eur-lex.europa.eu/legal-content/CS/TXT/HTML/?uri=CELEX:62011CJ0071" TargetMode="External"/><Relationship Id="rId2" Type="http://schemas.openxmlformats.org/officeDocument/2006/relationships/customXml" Target="../customXml/item2.xml"/><Relationship Id="rId16" Type="http://schemas.openxmlformats.org/officeDocument/2006/relationships/hyperlink" Target="https://eur-lex.europa.eu/legal-content/CS/TXT/HTML/?uri=CELEX:62020CJ0490"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hyperlink" Target="https://eur-lex.europa.eu/legal-content/CS/TXT/HTML/?uri=CELEX:62019CJ0793" TargetMode="External"/><Relationship Id="rId10" Type="http://schemas.openxmlformats.org/officeDocument/2006/relationships/image" Target="media/image1.png"/><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eur-lex.europa.eu/legal-content/CS/TXT/HTML/?uri=CELEX:62020CJ0490"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BA6931C9968D945AA277EDB8A218FCF" ma:contentTypeVersion="18" ma:contentTypeDescription="Crée un document." ma:contentTypeScope="" ma:versionID="24a6dd99d959a29c0d19094bcaf9ef26">
  <xsd:schema xmlns:xsd="http://www.w3.org/2001/XMLSchema" xmlns:xs="http://www.w3.org/2001/XMLSchema" xmlns:p="http://schemas.microsoft.com/office/2006/metadata/properties" xmlns:ns2="78e59776-a062-41eb-82f2-f1f2863a73d1" xmlns:ns3="ad12b6c1-4208-40cd-a392-0a6ade77a50b" targetNamespace="http://schemas.microsoft.com/office/2006/metadata/properties" ma:root="true" ma:fieldsID="debb7080613cca79a2740f0018dcdbfd" ns2:_="" ns3:_="">
    <xsd:import namespace="78e59776-a062-41eb-82f2-f1f2863a73d1"/>
    <xsd:import namespace="ad12b6c1-4208-40cd-a392-0a6ade77a50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e59776-a062-41eb-82f2-f1f2863a73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1dd0a826-c279-4889-a048-289124af91c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d12b6c1-4208-40cd-a392-0a6ade77a50b" elementFormDefault="qualified">
    <xsd:import namespace="http://schemas.microsoft.com/office/2006/documentManagement/types"/>
    <xsd:import namespace="http://schemas.microsoft.com/office/infopath/2007/PartnerControls"/>
    <xsd:element name="SharedWithUsers" ma:index="14"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0b1e8af4-1589-49b2-806b-a7aa26539a7b}" ma:internalName="TaxCatchAll" ma:showField="CatchAllData" ma:web="ad12b6c1-4208-40cd-a392-0a6ade77a50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ad12b6c1-4208-40cd-a392-0a6ade77a50b" xsi:nil="true"/>
    <lcf76f155ced4ddcb4097134ff3c332f xmlns="78e59776-a062-41eb-82f2-f1f2863a73d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8F9891F-1EB7-4985-80A4-24B71F023E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e59776-a062-41eb-82f2-f1f2863a73d1"/>
    <ds:schemaRef ds:uri="ad12b6c1-4208-40cd-a392-0a6ade77a5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ED24631-DBC8-4D75-97BC-D4C5583515D5}">
  <ds:schemaRefs>
    <ds:schemaRef ds:uri="http://schemas.microsoft.com/sharepoint/v3/contenttype/forms"/>
  </ds:schemaRefs>
</ds:datastoreItem>
</file>

<file path=customXml/itemProps3.xml><?xml version="1.0" encoding="utf-8"?>
<ds:datastoreItem xmlns:ds="http://schemas.openxmlformats.org/officeDocument/2006/customXml" ds:itemID="{F9C509F6-0EFA-43B6-AAF2-3930A4569E2D}">
  <ds:schemaRefs>
    <ds:schemaRef ds:uri="http://schemas.microsoft.com/office/2006/metadata/properties"/>
    <ds:schemaRef ds:uri="http://schemas.microsoft.com/office/infopath/2007/PartnerControls"/>
    <ds:schemaRef ds:uri="ad12b6c1-4208-40cd-a392-0a6ade77a50b"/>
    <ds:schemaRef ds:uri="78e59776-a062-41eb-82f2-f1f2863a73d1"/>
  </ds:schemaRefs>
</ds:datastoreItem>
</file>

<file path=docProps/app.xml><?xml version="1.0" encoding="utf-8"?>
<Properties xmlns="http://schemas.openxmlformats.org/officeDocument/2006/extended-properties" xmlns:vt="http://schemas.openxmlformats.org/officeDocument/2006/docPropsVTypes">
  <Template>Normal</Template>
  <TotalTime>1318</TotalTime>
  <Pages>13</Pages>
  <Words>4106</Words>
  <Characters>24229</Characters>
  <Application>Microsoft Office Word</Application>
  <DocSecurity>0</DocSecurity>
  <Lines>201</Lines>
  <Paragraphs>56</Paragraphs>
  <ScaleCrop>false</ScaleCrop>
  <HeadingPairs>
    <vt:vector size="4" baseType="variant">
      <vt:variant>
        <vt:lpstr>Název</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28279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Unicom Praha</dc:creator>
  <cp:keywords/>
  <dc:description/>
  <cp:lastModifiedBy>MEZ</cp:lastModifiedBy>
  <cp:revision>161</cp:revision>
  <dcterms:created xsi:type="dcterms:W3CDTF">2024-10-09T12:33:00Z</dcterms:created>
  <dcterms:modified xsi:type="dcterms:W3CDTF">2025-10-22T09:58:00Z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0x0101004BA6931C9968D945AA277EDB8A218FCF</vt:lpwstr>
  </property>
  <property fmtid="{D5CDD505-2E9C-101B-9397-08002B2CF9AE}" pid="3" name="MediaServiceImageTags">
    <vt:lpwstr/>
  </property>
</Properties>
</file>